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AB" w:rsidRPr="00557031" w:rsidRDefault="00557031" w:rsidP="00557031">
      <w:pPr>
        <w:ind w:left="360"/>
        <w:jc w:val="center"/>
        <w:rPr>
          <w:rFonts w:eastAsia="Times New Roman" w:cs="Arial"/>
          <w:b/>
          <w:bCs/>
        </w:rPr>
      </w:pPr>
      <w:r>
        <w:rPr>
          <w:rFonts w:eastAsia="Times New Roman" w:cs="Arial"/>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8.5pt;height:45pt" fillcolor="#06c" strokecolor="#9cf" strokeweight="1.5pt">
            <v:shadow on="t" color="#900"/>
            <v:textpath style="font-family:&quot;Arial Unicode MS&quot;;font-size:18pt;font-weight:bold;v-text-kern:t" trim="t" fitpath="t" string="SYLLABUS – IST 675 - SPRING 2010 "/>
          </v:shape>
        </w:pict>
      </w:r>
    </w:p>
    <w:tbl>
      <w:tblPr>
        <w:tblStyle w:val="TableGrid"/>
        <w:tblW w:w="0" w:type="auto"/>
        <w:tblLook w:val="04A0"/>
      </w:tblPr>
      <w:tblGrid>
        <w:gridCol w:w="11016"/>
      </w:tblGrid>
      <w:tr w:rsidR="002D3CAB" w:rsidRPr="00891A3B" w:rsidTr="00535909">
        <w:tc>
          <w:tcPr>
            <w:tcW w:w="11016" w:type="dxa"/>
          </w:tcPr>
          <w:p w:rsidR="002D3CAB" w:rsidRPr="00891A3B" w:rsidRDefault="002D3CAB" w:rsidP="00535909">
            <w:pPr>
              <w:jc w:val="center"/>
              <w:rPr>
                <w:rFonts w:cs="Arial"/>
                <w:b/>
              </w:rPr>
            </w:pPr>
            <w:r w:rsidRPr="00891A3B">
              <w:rPr>
                <w:rFonts w:cs="Arial"/>
                <w:b/>
              </w:rPr>
              <w:t>IST 675 – CURRICULUM AND SUPPORTIVE RESOURCES – SPRING 2010</w:t>
            </w:r>
            <w:r w:rsidRPr="00891A3B">
              <w:rPr>
                <w:rFonts w:cs="Arial"/>
                <w:b/>
              </w:rPr>
              <w:br/>
              <w:t>DRAPER HALL, ROOM 147 - THURSDAYS, 4:15-7:05</w:t>
            </w:r>
          </w:p>
          <w:p w:rsidR="002D3CAB" w:rsidRPr="00891A3B" w:rsidRDefault="002D3CAB" w:rsidP="00535909">
            <w:pPr>
              <w:jc w:val="center"/>
              <w:rPr>
                <w:rFonts w:cs="Arial"/>
                <w:b/>
              </w:rPr>
            </w:pPr>
            <w:r w:rsidRPr="00891A3B">
              <w:rPr>
                <w:rFonts w:cs="Arial"/>
                <w:b/>
              </w:rPr>
              <w:t>INSTRUCTOR:  LINDA FASANO</w:t>
            </w:r>
            <w:r w:rsidRPr="00891A3B">
              <w:rPr>
                <w:rFonts w:cs="Arial"/>
                <w:b/>
              </w:rPr>
              <w:tab/>
            </w:r>
            <w:r w:rsidRPr="00891A3B">
              <w:rPr>
                <w:rFonts w:cs="Arial"/>
                <w:b/>
              </w:rPr>
              <w:br/>
              <w:t>CELL  518-505-5437 or WEEKDAYS (during the day)  518-355-6255 X 2074</w:t>
            </w:r>
            <w:r w:rsidRPr="00891A3B">
              <w:rPr>
                <w:rFonts w:cs="Arial"/>
                <w:b/>
              </w:rPr>
              <w:br/>
              <w:t xml:space="preserve">Preferred contact:  </w:t>
            </w:r>
            <w:hyperlink r:id="rId5" w:history="1">
              <w:r w:rsidRPr="00891A3B">
                <w:rPr>
                  <w:rStyle w:val="Hyperlink"/>
                  <w:rFonts w:cs="Arial"/>
                  <w:b/>
                </w:rPr>
                <w:t>lfasano@albany.edu</w:t>
              </w:r>
            </w:hyperlink>
          </w:p>
          <w:p w:rsidR="002D3CAB" w:rsidRPr="00891A3B" w:rsidRDefault="002D3CAB" w:rsidP="00535909">
            <w:pPr>
              <w:jc w:val="center"/>
              <w:rPr>
                <w:rFonts w:cs="Arial"/>
              </w:rPr>
            </w:pPr>
            <w:r w:rsidRPr="00891A3B">
              <w:rPr>
                <w:rFonts w:cs="Arial"/>
                <w:b/>
              </w:rPr>
              <w:sym w:font="Wingdings" w:char="F04A"/>
            </w:r>
            <w:r w:rsidRPr="00891A3B">
              <w:rPr>
                <w:rFonts w:cs="Arial"/>
                <w:b/>
              </w:rPr>
              <w:t>For questions and concerns, I will be available after class for approximately one half hour following class.  Otherwise, contact me via e-mail or cell phone.</w:t>
            </w:r>
            <w:r w:rsidRPr="00891A3B">
              <w:rPr>
                <w:rFonts w:cs="Arial"/>
                <w:b/>
              </w:rPr>
              <w:sym w:font="Wingdings" w:char="F04A"/>
            </w:r>
          </w:p>
        </w:tc>
      </w:tr>
      <w:tr w:rsidR="002D3CAB" w:rsidRPr="00891A3B" w:rsidTr="00535909">
        <w:tc>
          <w:tcPr>
            <w:tcW w:w="11016" w:type="dxa"/>
            <w:shd w:val="clear" w:color="auto" w:fill="D9D9D9" w:themeFill="background1" w:themeFillShade="D9"/>
          </w:tcPr>
          <w:p w:rsidR="002D3CAB" w:rsidRPr="00891A3B" w:rsidRDefault="002D3CAB" w:rsidP="00535909">
            <w:pPr>
              <w:jc w:val="center"/>
              <w:rPr>
                <w:rFonts w:cs="Arial"/>
              </w:rPr>
            </w:pPr>
            <w:r w:rsidRPr="00891A3B">
              <w:rPr>
                <w:rFonts w:cs="Arial"/>
                <w:b/>
              </w:rPr>
              <w:t>COURSE DESCRIPTION</w:t>
            </w:r>
          </w:p>
        </w:tc>
      </w:tr>
      <w:tr w:rsidR="002D3CAB" w:rsidRPr="00891A3B" w:rsidTr="00535909">
        <w:tc>
          <w:tcPr>
            <w:tcW w:w="11016" w:type="dxa"/>
          </w:tcPr>
          <w:p w:rsidR="002D3CAB" w:rsidRPr="00891A3B" w:rsidRDefault="002D3CAB" w:rsidP="00535909">
            <w:pPr>
              <w:jc w:val="center"/>
              <w:rPr>
                <w:rFonts w:cs="Arial"/>
                <w:b/>
              </w:rPr>
            </w:pPr>
            <w:r w:rsidRPr="00891A3B">
              <w:rPr>
                <w:rFonts w:cs="Arial"/>
                <w:b/>
              </w:rPr>
              <w:t xml:space="preserve">ELEMENTARY AND SECONDARY CURRICULUM AND THE SCHOOL MEDIA CENTER PROGRAM; ANALYSIS, APPRAISAL, SELECTION, AND USE OF CURRICULAR RESOURCES AND RELATED PRINT AND NON-PRINT MATERIALS.  CONSULTATIVE AND INSTRUCTIONAL RESPONSIBILITIES. </w:t>
            </w:r>
          </w:p>
          <w:p w:rsidR="002D3CAB" w:rsidRPr="00891A3B" w:rsidRDefault="002D3CAB" w:rsidP="00535909">
            <w:pPr>
              <w:jc w:val="center"/>
              <w:rPr>
                <w:rFonts w:cs="Arial"/>
                <w:b/>
                <w:i/>
              </w:rPr>
            </w:pPr>
            <w:r w:rsidRPr="00891A3B">
              <w:rPr>
                <w:rFonts w:cs="Arial"/>
                <w:b/>
                <w:i/>
              </w:rPr>
              <w:t>PREREQUISITE: IST 605</w:t>
            </w:r>
          </w:p>
        </w:tc>
      </w:tr>
      <w:tr w:rsidR="002D3CAB" w:rsidRPr="00891A3B" w:rsidTr="00535909">
        <w:tc>
          <w:tcPr>
            <w:tcW w:w="11016" w:type="dxa"/>
            <w:shd w:val="clear" w:color="auto" w:fill="D9D9D9" w:themeFill="background1" w:themeFillShade="D9"/>
          </w:tcPr>
          <w:p w:rsidR="002D3CAB" w:rsidRPr="00891A3B" w:rsidRDefault="002D3CAB" w:rsidP="00535909">
            <w:pPr>
              <w:ind w:left="360"/>
              <w:jc w:val="center"/>
              <w:rPr>
                <w:rFonts w:cs="Arial"/>
              </w:rPr>
            </w:pPr>
            <w:r w:rsidRPr="00891A3B">
              <w:rPr>
                <w:rFonts w:cs="Arial"/>
                <w:b/>
              </w:rPr>
              <w:t>REQUIRED TEXTS</w:t>
            </w:r>
          </w:p>
        </w:tc>
      </w:tr>
      <w:tr w:rsidR="002D3CAB" w:rsidRPr="00891A3B" w:rsidTr="00535909">
        <w:tc>
          <w:tcPr>
            <w:tcW w:w="11016" w:type="dxa"/>
          </w:tcPr>
          <w:p w:rsidR="002D3CAB" w:rsidRPr="002D3CAB" w:rsidRDefault="002D3CAB" w:rsidP="002D3CAB">
            <w:pPr>
              <w:spacing w:before="120" w:after="120"/>
              <w:ind w:left="108"/>
              <w:rPr>
                <w:rFonts w:ascii="Verdana" w:eastAsia="Times New Roman" w:hAnsi="Verdana" w:cs="Times New Roman"/>
                <w:color w:val="000000"/>
              </w:rPr>
            </w:pPr>
            <w:r w:rsidRPr="00891A3B">
              <w:rPr>
                <w:rFonts w:cs="Arial"/>
                <w:b/>
              </w:rPr>
              <w:br/>
            </w:r>
            <w:r w:rsidRPr="002D3CAB">
              <w:rPr>
                <w:rFonts w:cs="Arial"/>
              </w:rPr>
              <w:t xml:space="preserve">1.  </w:t>
            </w:r>
            <w:r w:rsidRPr="002D3CAB">
              <w:rPr>
                <w:rFonts w:cs="Arial"/>
                <w:b/>
                <w:u w:val="single"/>
              </w:rPr>
              <w:t>The Blue Book on Information Age Inquiry, Instruction and Literacy</w:t>
            </w:r>
            <w:r w:rsidRPr="002D3CAB">
              <w:rPr>
                <w:rFonts w:cs="Arial"/>
              </w:rPr>
              <w:t xml:space="preserve"> </w:t>
            </w:r>
            <w:r w:rsidRPr="002D3CAB">
              <w:rPr>
                <w:rStyle w:val="Emphasis"/>
                <w:rFonts w:cs="Arial"/>
              </w:rPr>
              <w:t xml:space="preserve">by </w:t>
            </w:r>
            <w:hyperlink r:id="rId6" w:history="1">
              <w:r w:rsidRPr="002D3CAB">
                <w:rPr>
                  <w:rStyle w:val="Hyperlink"/>
                  <w:rFonts w:cs="Arial"/>
                  <w:iCs/>
                  <w:color w:val="auto"/>
                  <w:u w:val="none"/>
                </w:rPr>
                <w:t xml:space="preserve">Daniel </w:t>
              </w:r>
              <w:proofErr w:type="spellStart"/>
              <w:r w:rsidRPr="002D3CAB">
                <w:rPr>
                  <w:rStyle w:val="Hyperlink"/>
                  <w:rFonts w:cs="Arial"/>
                  <w:iCs/>
                  <w:color w:val="auto"/>
                  <w:u w:val="none"/>
                </w:rPr>
                <w:t>Callison</w:t>
              </w:r>
              <w:proofErr w:type="spellEnd"/>
            </w:hyperlink>
            <w:r w:rsidRPr="002D3CAB">
              <w:rPr>
                <w:rStyle w:val="Emphasis"/>
                <w:rFonts w:cs="Arial"/>
              </w:rPr>
              <w:t xml:space="preserve">, </w:t>
            </w:r>
            <w:hyperlink r:id="rId7" w:history="1">
              <w:r w:rsidRPr="002D3CAB">
                <w:rPr>
                  <w:rStyle w:val="Hyperlink"/>
                  <w:rFonts w:cs="Arial"/>
                  <w:iCs/>
                  <w:color w:val="auto"/>
                  <w:u w:val="none"/>
                </w:rPr>
                <w:t xml:space="preserve">Leslie </w:t>
              </w:r>
              <w:proofErr w:type="spellStart"/>
              <w:r w:rsidRPr="002D3CAB">
                <w:rPr>
                  <w:rStyle w:val="Hyperlink"/>
                  <w:rFonts w:cs="Arial"/>
                  <w:iCs/>
                  <w:color w:val="auto"/>
                  <w:u w:val="none"/>
                </w:rPr>
                <w:t>Preddy</w:t>
              </w:r>
              <w:proofErr w:type="spellEnd"/>
            </w:hyperlink>
            <w:r w:rsidRPr="002D3CAB">
              <w:rPr>
                <w:rFonts w:cs="Arial"/>
              </w:rPr>
              <w:t xml:space="preserve">.  Libraries Unlimited, 2006.  </w:t>
            </w:r>
            <w:r w:rsidRPr="002D3CAB">
              <w:rPr>
                <w:rFonts w:eastAsia="Times New Roman" w:cs="Arial"/>
                <w:b/>
                <w:bCs/>
                <w:color w:val="000000"/>
              </w:rPr>
              <w:t>ISBN-10:</w:t>
            </w:r>
            <w:r w:rsidRPr="002D3CAB">
              <w:rPr>
                <w:rFonts w:eastAsia="Times New Roman" w:cs="Arial"/>
                <w:color w:val="000000"/>
              </w:rPr>
              <w:t xml:space="preserve"> 159158325X </w:t>
            </w:r>
            <w:r w:rsidRPr="002D3CAB">
              <w:rPr>
                <w:rFonts w:eastAsia="Times New Roman" w:cs="Arial"/>
                <w:b/>
                <w:bCs/>
                <w:color w:val="000000"/>
              </w:rPr>
              <w:t>ISBN-13:</w:t>
            </w:r>
            <w:r w:rsidRPr="002D3CAB">
              <w:rPr>
                <w:rFonts w:eastAsia="Times New Roman" w:cs="Arial"/>
                <w:color w:val="000000"/>
              </w:rPr>
              <w:t xml:space="preserve"> 978-1591583257</w:t>
            </w:r>
          </w:p>
          <w:p w:rsidR="002D3CAB" w:rsidRPr="00891A3B" w:rsidRDefault="002D3CAB" w:rsidP="00535909">
            <w:pPr>
              <w:rPr>
                <w:rFonts w:eastAsia="Times New Roman" w:cs="Arial"/>
                <w:b/>
                <w:bCs/>
                <w:kern w:val="36"/>
              </w:rPr>
            </w:pPr>
          </w:p>
          <w:p w:rsidR="002D3CAB" w:rsidRPr="00891A3B" w:rsidRDefault="002D3CAB" w:rsidP="00535909">
            <w:pPr>
              <w:rPr>
                <w:rFonts w:eastAsia="Times New Roman" w:cs="Arial"/>
                <w:b/>
                <w:bCs/>
                <w:u w:val="single"/>
              </w:rPr>
            </w:pPr>
            <w:r w:rsidRPr="00891A3B">
              <w:rPr>
                <w:rFonts w:eastAsia="Times New Roman" w:cs="Arial"/>
                <w:b/>
                <w:bCs/>
                <w:kern w:val="36"/>
              </w:rPr>
              <w:t xml:space="preserve">2.  </w:t>
            </w:r>
            <w:r w:rsidRPr="00891A3B">
              <w:rPr>
                <w:rFonts w:eastAsia="Times New Roman" w:cs="Arial"/>
                <w:b/>
                <w:bCs/>
                <w:kern w:val="36"/>
                <w:u w:val="single"/>
              </w:rPr>
              <w:t xml:space="preserve">Empowering Learners:  </w:t>
            </w:r>
            <w:r w:rsidRPr="00891A3B">
              <w:rPr>
                <w:rFonts w:eastAsia="Times New Roman" w:cs="Arial"/>
                <w:b/>
                <w:bCs/>
                <w:u w:val="single"/>
              </w:rPr>
              <w:t>Guidelines for School Library Media Programs</w:t>
            </w:r>
          </w:p>
          <w:p w:rsidR="002D3CAB" w:rsidRPr="002D3CAB" w:rsidRDefault="002D3CAB" w:rsidP="00535909">
            <w:pPr>
              <w:rPr>
                <w:rFonts w:eastAsia="Times New Roman" w:cs="Arial"/>
                <w:b/>
                <w:bCs/>
              </w:rPr>
            </w:pPr>
            <w:r w:rsidRPr="002D3CAB">
              <w:rPr>
                <w:rFonts w:cs="Arial"/>
                <w:color w:val="000000"/>
              </w:rPr>
              <w:t>ISBN-13: 978-0-8389-8519-9, 2009, AASL</w:t>
            </w:r>
          </w:p>
          <w:p w:rsidR="002D3CAB" w:rsidRPr="00891A3B" w:rsidRDefault="002D3CAB" w:rsidP="00535909">
            <w:pPr>
              <w:rPr>
                <w:rFonts w:cs="Arial"/>
              </w:rPr>
            </w:pPr>
          </w:p>
          <w:p w:rsidR="002D3CAB" w:rsidRPr="00891A3B" w:rsidRDefault="002D3CAB" w:rsidP="00535909">
            <w:pPr>
              <w:rPr>
                <w:rFonts w:cs="Arial"/>
              </w:rPr>
            </w:pPr>
            <w:r w:rsidRPr="00891A3B">
              <w:rPr>
                <w:rFonts w:cs="Arial"/>
                <w:b/>
              </w:rPr>
              <w:t>3.  *</w:t>
            </w:r>
            <w:r w:rsidRPr="00891A3B">
              <w:rPr>
                <w:rFonts w:cs="Arial"/>
                <w:b/>
                <w:u w:val="single"/>
              </w:rPr>
              <w:t>NYS Learning Standards</w:t>
            </w:r>
            <w:r w:rsidRPr="00891A3B">
              <w:rPr>
                <w:rFonts w:cs="Arial"/>
                <w:b/>
              </w:rPr>
              <w:t xml:space="preserve">     </w:t>
            </w:r>
            <w:hyperlink r:id="rId8" w:history="1">
              <w:r w:rsidRPr="00891A3B">
                <w:rPr>
                  <w:rStyle w:val="Hyperlink"/>
                  <w:rFonts w:cs="Arial"/>
                  <w:color w:val="auto"/>
                  <w:u w:val="none"/>
                </w:rPr>
                <w:t>http://www.emsc.nysed.gov/ciai/pub/standards.pdf</w:t>
              </w:r>
            </w:hyperlink>
          </w:p>
          <w:p w:rsidR="002D3CAB" w:rsidRPr="00891A3B" w:rsidRDefault="002D3CAB" w:rsidP="00535909">
            <w:pPr>
              <w:rPr>
                <w:rFonts w:cs="Arial"/>
              </w:rPr>
            </w:pPr>
          </w:p>
          <w:p w:rsidR="002D3CAB" w:rsidRPr="00891A3B" w:rsidRDefault="002D3CAB" w:rsidP="00535909">
            <w:pPr>
              <w:rPr>
                <w:rFonts w:cs="Arial"/>
              </w:rPr>
            </w:pPr>
            <w:r w:rsidRPr="00891A3B">
              <w:rPr>
                <w:rFonts w:cs="Arial"/>
                <w:b/>
              </w:rPr>
              <w:t>4.  *</w:t>
            </w:r>
            <w:r w:rsidRPr="00891A3B">
              <w:rPr>
                <w:rFonts w:cs="Arial"/>
                <w:b/>
                <w:u w:val="single"/>
              </w:rPr>
              <w:t>AASL 21</w:t>
            </w:r>
            <w:r w:rsidRPr="00891A3B">
              <w:rPr>
                <w:rFonts w:cs="Arial"/>
                <w:b/>
                <w:u w:val="single"/>
                <w:vertAlign w:val="superscript"/>
              </w:rPr>
              <w:t>ST</w:t>
            </w:r>
            <w:r w:rsidRPr="00891A3B">
              <w:rPr>
                <w:rFonts w:cs="Arial"/>
                <w:b/>
                <w:u w:val="single"/>
              </w:rPr>
              <w:t xml:space="preserve"> Century Standards</w:t>
            </w:r>
            <w:r w:rsidRPr="00891A3B">
              <w:rPr>
                <w:rFonts w:cs="Arial"/>
              </w:rPr>
              <w:br/>
            </w:r>
            <w:hyperlink r:id="rId9" w:history="1">
              <w:r w:rsidRPr="002D3CAB">
                <w:rPr>
                  <w:rStyle w:val="Hyperlink"/>
                  <w:rFonts w:cs="Arial"/>
                  <w:color w:val="auto"/>
                  <w:sz w:val="20"/>
                  <w:szCs w:val="20"/>
                  <w:u w:val="none"/>
                </w:rPr>
                <w:t>http://www.ala.org/ala/mgrps/divs/aasl/guidelinesandstandards/learningstandards/AASL_LearningStandards.pdf</w:t>
              </w:r>
            </w:hyperlink>
          </w:p>
          <w:p w:rsidR="002D3CAB" w:rsidRPr="00891A3B" w:rsidRDefault="002D3CAB" w:rsidP="00535909">
            <w:pPr>
              <w:rPr>
                <w:rFonts w:cs="Arial"/>
              </w:rPr>
            </w:pPr>
          </w:p>
          <w:p w:rsidR="002D3CAB" w:rsidRPr="00891A3B" w:rsidRDefault="002D3CAB" w:rsidP="00535909">
            <w:pPr>
              <w:rPr>
                <w:rFonts w:cs="Arial"/>
                <w:b/>
              </w:rPr>
            </w:pPr>
            <w:r w:rsidRPr="00891A3B">
              <w:rPr>
                <w:rFonts w:cs="Arial"/>
                <w:b/>
              </w:rPr>
              <w:t>5.  *</w:t>
            </w:r>
            <w:r w:rsidRPr="00891A3B">
              <w:rPr>
                <w:rFonts w:cs="Arial"/>
                <w:b/>
                <w:u w:val="single"/>
              </w:rPr>
              <w:t>ISTE (International Society for Technology in Education) Standards</w:t>
            </w:r>
          </w:p>
          <w:p w:rsidR="002D3CAB" w:rsidRPr="002D3CAB" w:rsidRDefault="002D3CAB" w:rsidP="00535909">
            <w:pPr>
              <w:rPr>
                <w:rFonts w:cs="Arial"/>
                <w:sz w:val="20"/>
                <w:szCs w:val="20"/>
              </w:rPr>
            </w:pPr>
            <w:hyperlink r:id="rId10" w:history="1">
              <w:r w:rsidRPr="002D3CAB">
                <w:rPr>
                  <w:rStyle w:val="Hyperlink"/>
                  <w:rFonts w:cs="Arial"/>
                  <w:color w:val="auto"/>
                  <w:sz w:val="20"/>
                  <w:szCs w:val="20"/>
                  <w:u w:val="none"/>
                </w:rPr>
                <w:t>http://www.iste.org/Content/NavigationMenu/NETS/ForStudents/2007Standards/NETS_for_Students_2007.htm</w:t>
              </w:r>
            </w:hyperlink>
          </w:p>
          <w:p w:rsidR="002D3CAB" w:rsidRPr="00891A3B" w:rsidRDefault="002D3CAB" w:rsidP="00535909">
            <w:pPr>
              <w:rPr>
                <w:rFonts w:cs="Arial"/>
              </w:rPr>
            </w:pPr>
          </w:p>
          <w:p w:rsidR="002D3CAB" w:rsidRPr="00891A3B" w:rsidRDefault="002D3CAB" w:rsidP="00535909">
            <w:pPr>
              <w:rPr>
                <w:rFonts w:cs="Arial"/>
                <w:b/>
                <w:sz w:val="18"/>
                <w:szCs w:val="18"/>
              </w:rPr>
            </w:pPr>
            <w:r w:rsidRPr="00891A3B">
              <w:rPr>
                <w:rFonts w:cs="Arial"/>
                <w:b/>
              </w:rPr>
              <w:t>*Download these documents from the web from the site indicated.</w:t>
            </w:r>
          </w:p>
          <w:p w:rsidR="002D3CAB" w:rsidRPr="00891A3B" w:rsidRDefault="002D3CAB" w:rsidP="00535909">
            <w:pPr>
              <w:rPr>
                <w:rFonts w:cs="Arial"/>
              </w:rPr>
            </w:pPr>
          </w:p>
        </w:tc>
      </w:tr>
      <w:tr w:rsidR="002D3CAB" w:rsidRPr="00891A3B" w:rsidTr="00535909">
        <w:tc>
          <w:tcPr>
            <w:tcW w:w="11016" w:type="dxa"/>
            <w:shd w:val="clear" w:color="auto" w:fill="D9D9D9" w:themeFill="background1" w:themeFillShade="D9"/>
          </w:tcPr>
          <w:p w:rsidR="002D3CAB" w:rsidRPr="00891A3B" w:rsidRDefault="002D3CAB" w:rsidP="00535909">
            <w:pPr>
              <w:spacing w:before="100" w:beforeAutospacing="1" w:after="100" w:afterAutospacing="1"/>
              <w:jc w:val="center"/>
              <w:rPr>
                <w:rFonts w:cs="Arial"/>
                <w:b/>
              </w:rPr>
            </w:pPr>
            <w:r w:rsidRPr="00891A3B">
              <w:rPr>
                <w:rFonts w:eastAsia="Times New Roman" w:cs="Arial"/>
                <w:b/>
                <w:bCs/>
              </w:rPr>
              <w:t>ATTENDANCE</w:t>
            </w:r>
          </w:p>
        </w:tc>
      </w:tr>
      <w:tr w:rsidR="002D3CAB" w:rsidRPr="00891A3B" w:rsidTr="00535909">
        <w:tc>
          <w:tcPr>
            <w:tcW w:w="11016" w:type="dxa"/>
          </w:tcPr>
          <w:p w:rsidR="002D3CAB" w:rsidRPr="00891A3B" w:rsidRDefault="002D3CAB" w:rsidP="00535909">
            <w:pPr>
              <w:pStyle w:val="ListParagraph"/>
              <w:numPr>
                <w:ilvl w:val="0"/>
                <w:numId w:val="1"/>
              </w:numPr>
              <w:spacing w:before="100" w:beforeAutospacing="1" w:after="100" w:afterAutospacing="1" w:line="240" w:lineRule="auto"/>
              <w:ind w:left="0"/>
              <w:rPr>
                <w:rFonts w:ascii="Arial" w:hAnsi="Arial" w:cs="Arial"/>
                <w:b/>
                <w:sz w:val="24"/>
                <w:szCs w:val="24"/>
                <w:u w:val="single"/>
              </w:rPr>
            </w:pPr>
            <w:r w:rsidRPr="00891A3B">
              <w:rPr>
                <w:rFonts w:ascii="Arial" w:eastAsia="Times New Roman" w:hAnsi="Arial" w:cs="Arial"/>
                <w:sz w:val="24"/>
                <w:szCs w:val="24"/>
              </w:rPr>
              <w:t xml:space="preserve">Attendance by students is expected.  Three or more missed classes without excuses will possibly result in loss of points or a failure for this class.  Responsibility for class attendance rests with the student. If you expect to be out on a particular date, e-mail me or put it in writing if you can.  Work missed through absence must be made up. Permission to make up work is given at the discretion of the instructor.   The University reserves the right to exclude from a graduate program, course, or final examination students whose attendance in classes is unsatisfactory to their instructors or to the Dean of Graduate Studies.  </w:t>
            </w:r>
          </w:p>
          <w:p w:rsidR="002D3CAB" w:rsidRPr="00891A3B" w:rsidRDefault="002D3CAB" w:rsidP="00535909">
            <w:pPr>
              <w:pStyle w:val="ListParagraph"/>
              <w:numPr>
                <w:ilvl w:val="0"/>
                <w:numId w:val="1"/>
              </w:numPr>
              <w:spacing w:before="100" w:beforeAutospacing="1" w:after="100" w:afterAutospacing="1" w:line="240" w:lineRule="auto"/>
              <w:ind w:left="0"/>
              <w:rPr>
                <w:rFonts w:ascii="Arial" w:hAnsi="Arial" w:cs="Arial"/>
                <w:b/>
                <w:sz w:val="24"/>
                <w:szCs w:val="24"/>
                <w:u w:val="single"/>
              </w:rPr>
            </w:pPr>
            <w:r w:rsidRPr="00891A3B">
              <w:rPr>
                <w:rFonts w:ascii="Arial" w:eastAsia="Times New Roman" w:hAnsi="Arial" w:cs="Arial"/>
                <w:i/>
                <w:sz w:val="24"/>
                <w:szCs w:val="24"/>
              </w:rPr>
              <w:t>*If there is inclement weather and you are not sure whether class is cancelled or not, contact the Information Science Office or look on the U Albany website.</w:t>
            </w:r>
          </w:p>
        </w:tc>
      </w:tr>
      <w:tr w:rsidR="002D3CAB" w:rsidRPr="00891A3B" w:rsidTr="00535909">
        <w:tc>
          <w:tcPr>
            <w:tcW w:w="11016" w:type="dxa"/>
            <w:shd w:val="clear" w:color="auto" w:fill="D9D9D9" w:themeFill="background1" w:themeFillShade="D9"/>
          </w:tcPr>
          <w:p w:rsidR="002D3CAB" w:rsidRPr="00891A3B" w:rsidRDefault="002D3CAB" w:rsidP="00535909">
            <w:pPr>
              <w:spacing w:before="100" w:beforeAutospacing="1" w:after="100" w:afterAutospacing="1"/>
              <w:ind w:left="-360"/>
              <w:jc w:val="center"/>
              <w:rPr>
                <w:rFonts w:eastAsia="Times New Roman" w:cs="Arial"/>
              </w:rPr>
            </w:pPr>
            <w:r w:rsidRPr="00891A3B">
              <w:rPr>
                <w:rFonts w:eastAsia="Times New Roman" w:cs="Arial"/>
                <w:b/>
                <w:bCs/>
              </w:rPr>
              <w:t>STANDARDS OF ACADEMIC INTEGRITY</w:t>
            </w:r>
          </w:p>
        </w:tc>
      </w:tr>
      <w:tr w:rsidR="002D3CAB" w:rsidRPr="00891A3B" w:rsidTr="00535909">
        <w:tc>
          <w:tcPr>
            <w:tcW w:w="11016" w:type="dxa"/>
          </w:tcPr>
          <w:p w:rsidR="002D3CAB" w:rsidRPr="00891A3B" w:rsidRDefault="002D3CAB" w:rsidP="00535909">
            <w:pPr>
              <w:spacing w:before="100" w:beforeAutospacing="1" w:after="100" w:afterAutospacing="1"/>
              <w:rPr>
                <w:rFonts w:eastAsia="Times New Roman" w:cs="Arial"/>
                <w:b/>
                <w:bCs/>
              </w:rPr>
            </w:pPr>
            <w:r w:rsidRPr="00891A3B">
              <w:rPr>
                <w:rFonts w:eastAsia="Times New Roman" w:cs="Arial"/>
                <w:bCs/>
              </w:rPr>
              <w:t>It is implied that you are aware and understand your responsibilities regarding this topic.  If you need clarification, please review the policy on the University at Albany website.  Your work must be original or appropriately cited when credit is due.  It is also expected that your work will be presented in a professional, neat, and orderly manner.</w:t>
            </w:r>
          </w:p>
        </w:tc>
      </w:tr>
      <w:tr w:rsidR="002D3CAB" w:rsidRPr="00891A3B" w:rsidTr="00535909">
        <w:tc>
          <w:tcPr>
            <w:tcW w:w="11016" w:type="dxa"/>
            <w:shd w:val="clear" w:color="auto" w:fill="D9D9D9" w:themeFill="background1" w:themeFillShade="D9"/>
          </w:tcPr>
          <w:p w:rsidR="002D3CAB" w:rsidRPr="00891A3B" w:rsidRDefault="002D3CAB" w:rsidP="00535909">
            <w:pPr>
              <w:spacing w:before="100" w:beforeAutospacing="1" w:after="100" w:afterAutospacing="1"/>
              <w:jc w:val="center"/>
              <w:rPr>
                <w:rFonts w:eastAsia="Times New Roman" w:cs="Arial"/>
                <w:bCs/>
              </w:rPr>
            </w:pPr>
            <w:r w:rsidRPr="00891A3B">
              <w:rPr>
                <w:rFonts w:eastAsia="Times New Roman" w:cs="Arial"/>
                <w:b/>
                <w:bCs/>
              </w:rPr>
              <w:lastRenderedPageBreak/>
              <w:t>STANDARDS OF WRITING AND PRESENTATION</w:t>
            </w:r>
          </w:p>
        </w:tc>
      </w:tr>
      <w:tr w:rsidR="002D3CAB" w:rsidRPr="00891A3B" w:rsidTr="00535909">
        <w:tc>
          <w:tcPr>
            <w:tcW w:w="11016" w:type="dxa"/>
          </w:tcPr>
          <w:p w:rsidR="002D3CAB" w:rsidRPr="00891A3B" w:rsidRDefault="002D3CAB" w:rsidP="00535909">
            <w:pPr>
              <w:spacing w:before="100" w:beforeAutospacing="1" w:after="100" w:afterAutospacing="1"/>
              <w:rPr>
                <w:rFonts w:eastAsia="Times New Roman" w:cs="Arial"/>
                <w:b/>
                <w:bCs/>
              </w:rPr>
            </w:pPr>
            <w:r w:rsidRPr="00891A3B">
              <w:rPr>
                <w:rFonts w:eastAsia="Times New Roman" w:cs="Arial"/>
                <w:bCs/>
              </w:rPr>
              <w:t>All final work for class-related assignments and projects must be word processed, double-spaced if in essay format, presented in a neat and professional manner.  Work from prior classes may not be used, unless it is a theme or topic that you’d like to expand on.   This must be cleared with permission from the instructor.</w:t>
            </w:r>
          </w:p>
        </w:tc>
      </w:tr>
      <w:tr w:rsidR="002D3CAB" w:rsidRPr="00891A3B" w:rsidTr="00535909">
        <w:tc>
          <w:tcPr>
            <w:tcW w:w="11016" w:type="dxa"/>
            <w:shd w:val="clear" w:color="auto" w:fill="D9D9D9" w:themeFill="background1" w:themeFillShade="D9"/>
          </w:tcPr>
          <w:p w:rsidR="002D3CAB" w:rsidRPr="00891A3B" w:rsidRDefault="002D3CAB" w:rsidP="00535909">
            <w:pPr>
              <w:spacing w:before="100" w:beforeAutospacing="1" w:after="100" w:afterAutospacing="1"/>
              <w:jc w:val="center"/>
              <w:rPr>
                <w:rFonts w:eastAsia="Times New Roman" w:cs="Arial"/>
                <w:bCs/>
              </w:rPr>
            </w:pPr>
            <w:r w:rsidRPr="00891A3B">
              <w:rPr>
                <w:rFonts w:eastAsia="Times New Roman" w:cs="Arial"/>
                <w:b/>
                <w:bCs/>
              </w:rPr>
              <w:t>GRADUATE GRADES</w:t>
            </w:r>
          </w:p>
        </w:tc>
      </w:tr>
      <w:tr w:rsidR="002D3CAB" w:rsidRPr="00891A3B" w:rsidTr="00535909">
        <w:tc>
          <w:tcPr>
            <w:tcW w:w="11016" w:type="dxa"/>
          </w:tcPr>
          <w:p w:rsidR="002D3CAB" w:rsidRPr="00891A3B" w:rsidRDefault="002D3CAB" w:rsidP="00535909">
            <w:pPr>
              <w:spacing w:before="100" w:beforeAutospacing="1" w:after="100" w:afterAutospacing="1"/>
              <w:rPr>
                <w:rFonts w:eastAsia="Times New Roman" w:cs="Arial"/>
                <w:bCs/>
              </w:rPr>
            </w:pPr>
            <w:r w:rsidRPr="00891A3B">
              <w:rPr>
                <w:rFonts w:eastAsia="Times New Roman" w:cs="Arial"/>
              </w:rPr>
              <w:t xml:space="preserve">Grades in graduate courses are recorded on University records according to the following scale: </w:t>
            </w:r>
            <w:r w:rsidRPr="00891A3B">
              <w:rPr>
                <w:rFonts w:eastAsia="Times New Roman" w:cs="Arial"/>
              </w:rPr>
              <w:br/>
            </w:r>
            <w:r w:rsidRPr="00891A3B">
              <w:rPr>
                <w:rFonts w:eastAsia="Times New Roman" w:cs="Arial"/>
                <w:i/>
                <w:iCs/>
              </w:rPr>
              <w:t>A</w:t>
            </w:r>
            <w:r w:rsidRPr="00891A3B">
              <w:rPr>
                <w:rFonts w:eastAsia="Times New Roman" w:cs="Arial"/>
              </w:rPr>
              <w:t xml:space="preserve">    4.0 / </w:t>
            </w:r>
            <w:r w:rsidRPr="00891A3B">
              <w:rPr>
                <w:rFonts w:eastAsia="Times New Roman" w:cs="Arial"/>
                <w:i/>
                <w:iCs/>
              </w:rPr>
              <w:t>A-</w:t>
            </w:r>
            <w:r w:rsidRPr="00891A3B">
              <w:rPr>
                <w:rFonts w:eastAsia="Times New Roman" w:cs="Arial"/>
              </w:rPr>
              <w:t xml:space="preserve">   3.7 / </w:t>
            </w:r>
            <w:r w:rsidRPr="00891A3B">
              <w:rPr>
                <w:rFonts w:eastAsia="Times New Roman" w:cs="Arial"/>
                <w:i/>
                <w:iCs/>
              </w:rPr>
              <w:t>B+</w:t>
            </w:r>
            <w:r w:rsidRPr="00891A3B">
              <w:rPr>
                <w:rFonts w:eastAsia="Times New Roman" w:cs="Arial"/>
              </w:rPr>
              <w:t xml:space="preserve">   3.3 / </w:t>
            </w:r>
            <w:r w:rsidRPr="00891A3B">
              <w:rPr>
                <w:rFonts w:eastAsia="Times New Roman" w:cs="Arial"/>
                <w:i/>
                <w:iCs/>
              </w:rPr>
              <w:t>B</w:t>
            </w:r>
            <w:r w:rsidRPr="00891A3B">
              <w:rPr>
                <w:rFonts w:eastAsia="Times New Roman" w:cs="Arial"/>
              </w:rPr>
              <w:t xml:space="preserve">    3.0 / </w:t>
            </w:r>
            <w:r w:rsidRPr="00891A3B">
              <w:rPr>
                <w:rFonts w:eastAsia="Times New Roman" w:cs="Arial"/>
                <w:i/>
                <w:iCs/>
              </w:rPr>
              <w:t>B-</w:t>
            </w:r>
            <w:r w:rsidRPr="00891A3B">
              <w:rPr>
                <w:rFonts w:eastAsia="Times New Roman" w:cs="Arial"/>
              </w:rPr>
              <w:t xml:space="preserve">   2.7 / </w:t>
            </w:r>
            <w:r w:rsidRPr="00891A3B">
              <w:rPr>
                <w:rFonts w:eastAsia="Times New Roman" w:cs="Arial"/>
                <w:i/>
                <w:iCs/>
              </w:rPr>
              <w:t>C+</w:t>
            </w:r>
            <w:r w:rsidRPr="00891A3B">
              <w:rPr>
                <w:rFonts w:eastAsia="Times New Roman" w:cs="Arial"/>
              </w:rPr>
              <w:t xml:space="preserve">   2.3 / </w:t>
            </w:r>
            <w:r w:rsidRPr="00891A3B">
              <w:rPr>
                <w:rFonts w:eastAsia="Times New Roman" w:cs="Arial"/>
                <w:i/>
                <w:iCs/>
              </w:rPr>
              <w:t>C</w:t>
            </w:r>
            <w:r w:rsidRPr="00891A3B">
              <w:rPr>
                <w:rFonts w:eastAsia="Times New Roman" w:cs="Arial"/>
              </w:rPr>
              <w:t xml:space="preserve">    2.0 </w:t>
            </w:r>
            <w:r w:rsidRPr="00891A3B">
              <w:rPr>
                <w:rFonts w:eastAsia="Times New Roman" w:cs="Arial"/>
              </w:rPr>
              <w:br/>
            </w:r>
            <w:r w:rsidRPr="00891A3B">
              <w:rPr>
                <w:rFonts w:eastAsia="Times New Roman" w:cs="Arial"/>
                <w:i/>
                <w:iCs/>
              </w:rPr>
              <w:t>E</w:t>
            </w:r>
            <w:r w:rsidRPr="00891A3B">
              <w:rPr>
                <w:rFonts w:eastAsia="Times New Roman" w:cs="Arial"/>
              </w:rPr>
              <w:t xml:space="preserve">    </w:t>
            </w:r>
            <w:r w:rsidRPr="00891A3B">
              <w:rPr>
                <w:rFonts w:eastAsia="Times New Roman" w:cs="Arial"/>
                <w:i/>
                <w:iCs/>
              </w:rPr>
              <w:t xml:space="preserve">Failure: </w:t>
            </w:r>
            <w:r w:rsidRPr="00891A3B">
              <w:rPr>
                <w:rFonts w:eastAsia="Times New Roman" w:cs="Arial"/>
              </w:rPr>
              <w:t>(academic)</w:t>
            </w:r>
            <w:r w:rsidRPr="00891A3B">
              <w:rPr>
                <w:rFonts w:eastAsia="Times New Roman" w:cs="Arial"/>
              </w:rPr>
              <w:tab/>
            </w:r>
            <w:r w:rsidRPr="00891A3B">
              <w:rPr>
                <w:rFonts w:eastAsia="Times New Roman" w:cs="Arial"/>
              </w:rPr>
              <w:tab/>
            </w:r>
            <w:r w:rsidRPr="00891A3B">
              <w:rPr>
                <w:rFonts w:eastAsia="Times New Roman" w:cs="Arial"/>
                <w:i/>
                <w:iCs/>
              </w:rPr>
              <w:t>NR</w:t>
            </w:r>
            <w:r w:rsidRPr="00891A3B">
              <w:rPr>
                <w:rFonts w:eastAsia="Times New Roman" w:cs="Arial"/>
              </w:rPr>
              <w:t xml:space="preserve">   </w:t>
            </w:r>
            <w:r w:rsidRPr="00891A3B">
              <w:rPr>
                <w:rFonts w:eastAsia="Times New Roman" w:cs="Arial"/>
                <w:i/>
                <w:iCs/>
              </w:rPr>
              <w:t>No grade reported:</w:t>
            </w:r>
            <w:r w:rsidRPr="00891A3B">
              <w:rPr>
                <w:rFonts w:eastAsia="Times New Roman" w:cs="Arial"/>
              </w:rPr>
              <w:t xml:space="preserve"> study in progress</w:t>
            </w:r>
            <w:r w:rsidRPr="00891A3B">
              <w:rPr>
                <w:rFonts w:eastAsia="Times New Roman" w:cs="Arial"/>
              </w:rPr>
              <w:br/>
            </w:r>
            <w:r w:rsidRPr="00891A3B">
              <w:rPr>
                <w:rFonts w:eastAsia="Times New Roman" w:cs="Arial"/>
                <w:i/>
                <w:iCs/>
              </w:rPr>
              <w:t>I</w:t>
            </w:r>
            <w:r w:rsidRPr="00891A3B">
              <w:rPr>
                <w:rFonts w:eastAsia="Times New Roman" w:cs="Arial"/>
              </w:rPr>
              <w:t xml:space="preserve">    </w:t>
            </w:r>
            <w:r w:rsidRPr="00891A3B">
              <w:rPr>
                <w:rFonts w:eastAsia="Times New Roman" w:cs="Arial"/>
                <w:i/>
                <w:iCs/>
              </w:rPr>
              <w:t>Incomplete: A</w:t>
            </w:r>
            <w:r w:rsidRPr="00891A3B">
              <w:rPr>
                <w:rFonts w:eastAsia="Times New Roman" w:cs="Arial"/>
              </w:rPr>
              <w:t xml:space="preserve"> tentative grade given only when the student has nearly completed the course but due to circumstances beyond the student's control the work is not completed on schedule. The date for the completion of the work is specified by the instructor. The grade </w:t>
            </w:r>
            <w:r w:rsidRPr="00891A3B">
              <w:rPr>
                <w:rFonts w:eastAsia="Times New Roman" w:cs="Arial"/>
                <w:i/>
                <w:iCs/>
              </w:rPr>
              <w:t>I</w:t>
            </w:r>
            <w:r w:rsidRPr="00891A3B">
              <w:rPr>
                <w:rFonts w:eastAsia="Times New Roman" w:cs="Arial"/>
              </w:rPr>
              <w:t xml:space="preserve"> is auto-</w:t>
            </w:r>
            <w:proofErr w:type="spellStart"/>
            <w:r w:rsidRPr="00891A3B">
              <w:rPr>
                <w:rFonts w:eastAsia="Times New Roman" w:cs="Arial"/>
              </w:rPr>
              <w:t>matically</w:t>
            </w:r>
            <w:proofErr w:type="spellEnd"/>
            <w:r w:rsidRPr="00891A3B">
              <w:rPr>
                <w:rFonts w:eastAsia="Times New Roman" w:cs="Arial"/>
              </w:rPr>
              <w:t xml:space="preserve"> changed to </w:t>
            </w:r>
            <w:r w:rsidRPr="00891A3B">
              <w:rPr>
                <w:rFonts w:eastAsia="Times New Roman" w:cs="Arial"/>
                <w:i/>
                <w:iCs/>
              </w:rPr>
              <w:t>E</w:t>
            </w:r>
            <w:r w:rsidRPr="00891A3B">
              <w:rPr>
                <w:rFonts w:eastAsia="Times New Roman" w:cs="Arial"/>
              </w:rPr>
              <w:t xml:space="preserve"> or </w:t>
            </w:r>
            <w:r w:rsidRPr="00891A3B">
              <w:rPr>
                <w:rFonts w:eastAsia="Times New Roman" w:cs="Arial"/>
                <w:i/>
                <w:iCs/>
              </w:rPr>
              <w:t>U</w:t>
            </w:r>
            <w:r w:rsidRPr="00891A3B">
              <w:rPr>
                <w:rFonts w:eastAsia="Times New Roman" w:cs="Arial"/>
              </w:rPr>
              <w:t xml:space="preserve"> unless work is completed as agreed between the student and the instructor.</w:t>
            </w:r>
            <w:r w:rsidRPr="00891A3B">
              <w:rPr>
                <w:rFonts w:eastAsia="Times New Roman" w:cs="Arial"/>
              </w:rPr>
              <w:br/>
            </w:r>
            <w:r w:rsidRPr="00891A3B">
              <w:rPr>
                <w:rFonts w:eastAsia="Times New Roman" w:cs="Arial"/>
                <w:i/>
                <w:iCs/>
              </w:rPr>
              <w:t>W</w:t>
            </w:r>
            <w:r w:rsidRPr="00891A3B">
              <w:rPr>
                <w:rFonts w:eastAsia="Times New Roman" w:cs="Arial"/>
              </w:rPr>
              <w:t xml:space="preserve">   </w:t>
            </w:r>
            <w:r w:rsidRPr="00891A3B">
              <w:rPr>
                <w:rFonts w:eastAsia="Times New Roman" w:cs="Arial"/>
                <w:i/>
                <w:iCs/>
              </w:rPr>
              <w:t xml:space="preserve">Withdrawn: </w:t>
            </w:r>
            <w:r w:rsidRPr="00891A3B">
              <w:rPr>
                <w:rFonts w:eastAsia="Times New Roman" w:cs="Arial"/>
              </w:rPr>
              <w:t>Assigned by the appropriate administrative officer for withdrawal from a course or from the University (without penalty).</w:t>
            </w:r>
            <w:r w:rsidRPr="00891A3B">
              <w:rPr>
                <w:rFonts w:eastAsia="Times New Roman" w:cs="Arial"/>
              </w:rPr>
              <w:br/>
            </w:r>
            <w:r w:rsidRPr="00891A3B">
              <w:rPr>
                <w:rFonts w:eastAsia="Times New Roman" w:cs="Arial"/>
                <w:i/>
                <w:iCs/>
              </w:rPr>
              <w:t>Z</w:t>
            </w:r>
            <w:r w:rsidRPr="00891A3B">
              <w:rPr>
                <w:rFonts w:eastAsia="Times New Roman" w:cs="Arial"/>
              </w:rPr>
              <w:t xml:space="preserve">   </w:t>
            </w:r>
            <w:r w:rsidRPr="00891A3B">
              <w:rPr>
                <w:rFonts w:eastAsia="Times New Roman" w:cs="Arial"/>
                <w:i/>
                <w:iCs/>
              </w:rPr>
              <w:t xml:space="preserve">Failing (penalty grade): </w:t>
            </w:r>
            <w:r w:rsidRPr="00891A3B">
              <w:rPr>
                <w:rFonts w:eastAsia="Times New Roman" w:cs="Arial"/>
              </w:rPr>
              <w:t>Assigned by the appropriate administrative officer for excessive absence, unofficial withdrawal, and like situations.</w:t>
            </w:r>
          </w:p>
        </w:tc>
      </w:tr>
    </w:tbl>
    <w:p w:rsidR="002D3CAB" w:rsidRPr="00891A3B" w:rsidRDefault="002D3CAB" w:rsidP="002D3CAB">
      <w:pPr>
        <w:rPr>
          <w:rFonts w:cs="Arial"/>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2"/>
        <w:gridCol w:w="1665"/>
        <w:gridCol w:w="1615"/>
        <w:gridCol w:w="958"/>
        <w:gridCol w:w="518"/>
        <w:gridCol w:w="2753"/>
      </w:tblGrid>
      <w:tr w:rsidR="002D3CAB" w:rsidRPr="00891A3B" w:rsidTr="00535909">
        <w:tc>
          <w:tcPr>
            <w:tcW w:w="10921" w:type="dxa"/>
            <w:gridSpan w:val="6"/>
            <w:shd w:val="clear" w:color="auto" w:fill="D9D9D9" w:themeFill="background1" w:themeFillShade="D9"/>
          </w:tcPr>
          <w:p w:rsidR="002D3CAB" w:rsidRPr="00891A3B" w:rsidRDefault="002D3CAB" w:rsidP="00535909">
            <w:pPr>
              <w:jc w:val="center"/>
              <w:rPr>
                <w:rFonts w:cs="Arial"/>
              </w:rPr>
            </w:pPr>
            <w:r w:rsidRPr="00891A3B">
              <w:rPr>
                <w:rFonts w:cs="Arial"/>
                <w:b/>
              </w:rPr>
              <w:t>GENERAL GRADING RUBRIC AND EXPECTATIONS</w:t>
            </w:r>
          </w:p>
        </w:tc>
      </w:tr>
      <w:tr w:rsidR="002D3CAB" w:rsidRPr="00891A3B" w:rsidTr="00535909">
        <w:tc>
          <w:tcPr>
            <w:tcW w:w="7650" w:type="dxa"/>
            <w:gridSpan w:val="4"/>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ASSIGNMENTS THROUGHOUT THE SEMESTER [TBA]</w:t>
            </w:r>
          </w:p>
        </w:tc>
        <w:tc>
          <w:tcPr>
            <w:tcW w:w="3271" w:type="dxa"/>
            <w:gridSpan w:val="2"/>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30 POINTS</w:t>
            </w:r>
          </w:p>
        </w:tc>
      </w:tr>
      <w:tr w:rsidR="002D3CAB" w:rsidRPr="00891A3B" w:rsidTr="00535909">
        <w:tc>
          <w:tcPr>
            <w:tcW w:w="7650" w:type="dxa"/>
            <w:gridSpan w:val="4"/>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PROJECT #1 [TOOLKIT]</w:t>
            </w:r>
          </w:p>
        </w:tc>
        <w:tc>
          <w:tcPr>
            <w:tcW w:w="3271" w:type="dxa"/>
            <w:gridSpan w:val="2"/>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25 POINTS</w:t>
            </w:r>
          </w:p>
        </w:tc>
      </w:tr>
      <w:tr w:rsidR="002D3CAB" w:rsidRPr="00891A3B" w:rsidTr="00535909">
        <w:tc>
          <w:tcPr>
            <w:tcW w:w="7650" w:type="dxa"/>
            <w:gridSpan w:val="4"/>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PROJECT #2 [TBA]</w:t>
            </w:r>
          </w:p>
        </w:tc>
        <w:tc>
          <w:tcPr>
            <w:tcW w:w="3271" w:type="dxa"/>
            <w:gridSpan w:val="2"/>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25 POINTS</w:t>
            </w:r>
          </w:p>
        </w:tc>
      </w:tr>
      <w:tr w:rsidR="002D3CAB" w:rsidRPr="00891A3B" w:rsidTr="00535909">
        <w:tc>
          <w:tcPr>
            <w:tcW w:w="7650" w:type="dxa"/>
            <w:gridSpan w:val="4"/>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 xml:space="preserve">FIELD WORK </w:t>
            </w:r>
            <w:r>
              <w:rPr>
                <w:rFonts w:ascii="Arial" w:hAnsi="Arial" w:cs="Arial"/>
                <w:b/>
                <w:sz w:val="24"/>
                <w:szCs w:val="24"/>
              </w:rPr>
              <w:t xml:space="preserve">RESPONSE </w:t>
            </w:r>
            <w:r w:rsidRPr="00891A3B">
              <w:rPr>
                <w:rFonts w:ascii="Arial" w:hAnsi="Arial" w:cs="Arial"/>
                <w:b/>
                <w:sz w:val="24"/>
                <w:szCs w:val="24"/>
              </w:rPr>
              <w:t>PORTFOLIO</w:t>
            </w:r>
          </w:p>
        </w:tc>
        <w:tc>
          <w:tcPr>
            <w:tcW w:w="3271" w:type="dxa"/>
            <w:gridSpan w:val="2"/>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20 POINTS</w:t>
            </w:r>
          </w:p>
        </w:tc>
      </w:tr>
      <w:tr w:rsidR="002D3CAB" w:rsidRPr="00891A3B" w:rsidTr="00535909">
        <w:tc>
          <w:tcPr>
            <w:tcW w:w="10921" w:type="dxa"/>
            <w:gridSpan w:val="6"/>
            <w:shd w:val="clear" w:color="auto" w:fill="595959"/>
          </w:tcPr>
          <w:p w:rsidR="002D3CAB" w:rsidRPr="00891A3B" w:rsidRDefault="002D3CAB" w:rsidP="00535909">
            <w:pPr>
              <w:pStyle w:val="ListParagraph"/>
              <w:spacing w:after="0" w:line="240" w:lineRule="auto"/>
              <w:ind w:left="0"/>
              <w:rPr>
                <w:rFonts w:ascii="Arial" w:hAnsi="Arial" w:cs="Arial"/>
                <w:sz w:val="24"/>
                <w:szCs w:val="24"/>
              </w:rPr>
            </w:pPr>
          </w:p>
        </w:tc>
      </w:tr>
      <w:tr w:rsidR="002D3CAB" w:rsidRPr="00891A3B" w:rsidTr="00535909">
        <w:tc>
          <w:tcPr>
            <w:tcW w:w="3412" w:type="dxa"/>
          </w:tcPr>
          <w:p w:rsidR="002D3CAB" w:rsidRPr="00891A3B" w:rsidRDefault="002D3CAB" w:rsidP="00535909">
            <w:pPr>
              <w:pStyle w:val="ListParagraph"/>
              <w:spacing w:after="0" w:line="240" w:lineRule="auto"/>
              <w:ind w:left="0"/>
              <w:rPr>
                <w:rFonts w:ascii="Arial" w:hAnsi="Arial" w:cs="Arial"/>
                <w:b/>
                <w:sz w:val="24"/>
                <w:szCs w:val="24"/>
              </w:rPr>
            </w:pPr>
          </w:p>
        </w:tc>
        <w:tc>
          <w:tcPr>
            <w:tcW w:w="1665"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sym w:font="Wingdings 2" w:char="F050"/>
            </w:r>
            <w:r w:rsidRPr="00891A3B">
              <w:rPr>
                <w:rFonts w:ascii="Arial" w:hAnsi="Arial" w:cs="Arial"/>
                <w:b/>
                <w:sz w:val="24"/>
                <w:szCs w:val="24"/>
              </w:rPr>
              <w:t>+</w:t>
            </w:r>
          </w:p>
        </w:tc>
        <w:tc>
          <w:tcPr>
            <w:tcW w:w="1615"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sym w:font="Wingdings 2" w:char="F050"/>
            </w:r>
          </w:p>
        </w:tc>
        <w:tc>
          <w:tcPr>
            <w:tcW w:w="1476" w:type="dxa"/>
            <w:gridSpan w:val="2"/>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sym w:font="Wingdings 2" w:char="F050"/>
            </w:r>
            <w:r w:rsidRPr="00891A3B">
              <w:rPr>
                <w:rFonts w:ascii="Arial" w:hAnsi="Arial" w:cs="Arial"/>
                <w:b/>
                <w:sz w:val="24"/>
                <w:szCs w:val="24"/>
              </w:rPr>
              <w:t>-</w:t>
            </w:r>
          </w:p>
        </w:tc>
        <w:tc>
          <w:tcPr>
            <w:tcW w:w="2753"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w:t>
            </w:r>
          </w:p>
        </w:tc>
      </w:tr>
      <w:tr w:rsidR="002D3CAB" w:rsidRPr="00891A3B" w:rsidTr="00535909">
        <w:tc>
          <w:tcPr>
            <w:tcW w:w="3412"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ATTENDANCE</w:t>
            </w:r>
          </w:p>
        </w:tc>
        <w:tc>
          <w:tcPr>
            <w:tcW w:w="166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Attends all classes and is ready to participate with required materials</w:t>
            </w:r>
          </w:p>
        </w:tc>
        <w:tc>
          <w:tcPr>
            <w:tcW w:w="161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Misses one or more days and gets most of the work from the days missed</w:t>
            </w:r>
          </w:p>
        </w:tc>
        <w:tc>
          <w:tcPr>
            <w:tcW w:w="1476" w:type="dxa"/>
            <w:gridSpan w:val="2"/>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Misses 2-3 days and gets some of the work from days missed</w:t>
            </w:r>
          </w:p>
        </w:tc>
        <w:tc>
          <w:tcPr>
            <w:tcW w:w="2753"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Misses 3 or more classes and doesn’t get the work from days missed</w:t>
            </w:r>
          </w:p>
        </w:tc>
      </w:tr>
      <w:tr w:rsidR="002D3CAB" w:rsidRPr="00891A3B" w:rsidTr="00535909">
        <w:tc>
          <w:tcPr>
            <w:tcW w:w="3412"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CLASS PARTICIPATION</w:t>
            </w:r>
          </w:p>
          <w:p w:rsidR="002D3CAB" w:rsidRPr="00891A3B" w:rsidRDefault="002D3CAB" w:rsidP="00535909">
            <w:pPr>
              <w:pStyle w:val="ListParagraph"/>
              <w:spacing w:after="0" w:line="240" w:lineRule="auto"/>
              <w:ind w:left="0"/>
              <w:rPr>
                <w:rFonts w:ascii="Arial" w:hAnsi="Arial" w:cs="Arial"/>
                <w:b/>
                <w:sz w:val="24"/>
                <w:szCs w:val="24"/>
              </w:rPr>
            </w:pPr>
          </w:p>
          <w:p w:rsidR="002D3CAB" w:rsidRPr="00891A3B" w:rsidRDefault="002D3CAB" w:rsidP="00535909">
            <w:pPr>
              <w:pStyle w:val="ListParagraph"/>
              <w:spacing w:after="0" w:line="240" w:lineRule="auto"/>
              <w:ind w:left="0"/>
              <w:rPr>
                <w:rFonts w:ascii="Arial" w:hAnsi="Arial" w:cs="Arial"/>
                <w:b/>
                <w:sz w:val="24"/>
                <w:szCs w:val="24"/>
              </w:rPr>
            </w:pPr>
          </w:p>
          <w:p w:rsidR="002D3CAB" w:rsidRPr="00891A3B" w:rsidRDefault="002D3CAB" w:rsidP="00535909">
            <w:pPr>
              <w:pStyle w:val="ListParagraph"/>
              <w:spacing w:after="0" w:line="240" w:lineRule="auto"/>
              <w:ind w:left="0"/>
              <w:rPr>
                <w:rFonts w:ascii="Arial" w:hAnsi="Arial" w:cs="Arial"/>
                <w:b/>
                <w:sz w:val="24"/>
                <w:szCs w:val="24"/>
              </w:rPr>
            </w:pPr>
          </w:p>
        </w:tc>
        <w:tc>
          <w:tcPr>
            <w:tcW w:w="166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Participates as a fully contributing member of the class</w:t>
            </w:r>
          </w:p>
        </w:tc>
        <w:tc>
          <w:tcPr>
            <w:tcW w:w="161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 xml:space="preserve">Participates but in a more passive manner </w:t>
            </w:r>
          </w:p>
        </w:tc>
        <w:tc>
          <w:tcPr>
            <w:tcW w:w="1476" w:type="dxa"/>
            <w:gridSpan w:val="2"/>
          </w:tcPr>
          <w:p w:rsidR="002D3CAB" w:rsidRPr="00891A3B" w:rsidRDefault="002D3CAB" w:rsidP="00535909">
            <w:pPr>
              <w:pStyle w:val="ListParagraph"/>
              <w:spacing w:after="0" w:line="240" w:lineRule="auto"/>
              <w:ind w:left="0"/>
              <w:rPr>
                <w:rFonts w:ascii="Arial" w:hAnsi="Arial" w:cs="Arial"/>
                <w:sz w:val="24"/>
                <w:szCs w:val="24"/>
              </w:rPr>
            </w:pPr>
          </w:p>
        </w:tc>
        <w:tc>
          <w:tcPr>
            <w:tcW w:w="2753"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Does not participate at all in discussion and group sharing</w:t>
            </w:r>
          </w:p>
        </w:tc>
      </w:tr>
      <w:tr w:rsidR="002D3CAB" w:rsidRPr="00891A3B" w:rsidTr="00535909">
        <w:tc>
          <w:tcPr>
            <w:tcW w:w="3412" w:type="dxa"/>
          </w:tcPr>
          <w:p w:rsidR="002D3CAB" w:rsidRPr="00891A3B" w:rsidRDefault="002D3CAB" w:rsidP="00535909">
            <w:pPr>
              <w:pStyle w:val="ListParagraph"/>
              <w:spacing w:after="0" w:line="240" w:lineRule="auto"/>
              <w:ind w:left="0"/>
              <w:rPr>
                <w:rFonts w:ascii="Arial" w:hAnsi="Arial" w:cs="Arial"/>
                <w:b/>
                <w:sz w:val="24"/>
                <w:szCs w:val="24"/>
              </w:rPr>
            </w:pPr>
            <w:r w:rsidRPr="00891A3B">
              <w:rPr>
                <w:rFonts w:ascii="Arial" w:hAnsi="Arial" w:cs="Arial"/>
                <w:b/>
                <w:sz w:val="24"/>
                <w:szCs w:val="24"/>
              </w:rPr>
              <w:t>IN-CLASS GROUP PROJECTS AND SHARING</w:t>
            </w:r>
          </w:p>
          <w:p w:rsidR="002D3CAB" w:rsidRPr="00891A3B" w:rsidRDefault="002D3CAB" w:rsidP="00535909">
            <w:pPr>
              <w:pStyle w:val="ListParagraph"/>
              <w:spacing w:after="0" w:line="240" w:lineRule="auto"/>
              <w:ind w:left="0"/>
              <w:rPr>
                <w:rFonts w:ascii="Arial" w:hAnsi="Arial" w:cs="Arial"/>
                <w:b/>
                <w:sz w:val="24"/>
                <w:szCs w:val="24"/>
              </w:rPr>
            </w:pPr>
          </w:p>
        </w:tc>
        <w:tc>
          <w:tcPr>
            <w:tcW w:w="166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Participates as a fully contributing member of the group</w:t>
            </w:r>
          </w:p>
        </w:tc>
        <w:tc>
          <w:tcPr>
            <w:tcW w:w="1615"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Participates but in a more passive manner</w:t>
            </w:r>
          </w:p>
        </w:tc>
        <w:tc>
          <w:tcPr>
            <w:tcW w:w="1476" w:type="dxa"/>
            <w:gridSpan w:val="2"/>
          </w:tcPr>
          <w:p w:rsidR="002D3CAB" w:rsidRPr="00891A3B" w:rsidRDefault="002D3CAB" w:rsidP="00535909">
            <w:pPr>
              <w:pStyle w:val="ListParagraph"/>
              <w:spacing w:after="0" w:line="240" w:lineRule="auto"/>
              <w:ind w:left="0"/>
              <w:rPr>
                <w:rFonts w:ascii="Arial" w:hAnsi="Arial" w:cs="Arial"/>
                <w:sz w:val="24"/>
                <w:szCs w:val="24"/>
              </w:rPr>
            </w:pPr>
          </w:p>
        </w:tc>
        <w:tc>
          <w:tcPr>
            <w:tcW w:w="2753" w:type="dxa"/>
          </w:tcPr>
          <w:p w:rsidR="002D3CAB" w:rsidRPr="00891A3B" w:rsidRDefault="002D3CAB" w:rsidP="00535909">
            <w:pPr>
              <w:pStyle w:val="ListParagraph"/>
              <w:spacing w:after="0" w:line="240" w:lineRule="auto"/>
              <w:ind w:left="0"/>
              <w:rPr>
                <w:rFonts w:ascii="Arial" w:hAnsi="Arial" w:cs="Arial"/>
                <w:sz w:val="24"/>
                <w:szCs w:val="24"/>
              </w:rPr>
            </w:pPr>
            <w:r w:rsidRPr="00891A3B">
              <w:rPr>
                <w:rFonts w:ascii="Arial" w:hAnsi="Arial" w:cs="Arial"/>
                <w:sz w:val="24"/>
                <w:szCs w:val="24"/>
              </w:rPr>
              <w:t>Does not participate at all in discussion and group sharing</w:t>
            </w:r>
          </w:p>
        </w:tc>
      </w:tr>
    </w:tbl>
    <w:p w:rsidR="002D3CAB" w:rsidRPr="00891A3B" w:rsidRDefault="002D3CAB" w:rsidP="002D3CAB">
      <w:pPr>
        <w:rPr>
          <w:rFonts w:cs="Arial"/>
          <w:sz w:val="22"/>
          <w:szCs w:val="22"/>
        </w:rPr>
      </w:pPr>
    </w:p>
    <w:p w:rsidR="002D3CAB" w:rsidRPr="00891A3B" w:rsidRDefault="002D3CAB" w:rsidP="002D3CAB">
      <w:pPr>
        <w:rPr>
          <w:rFonts w:cs="Arial"/>
          <w:sz w:val="22"/>
          <w:szCs w:val="22"/>
        </w:rPr>
      </w:pPr>
    </w:p>
    <w:p w:rsidR="002D3CAB" w:rsidRDefault="002D3CAB" w:rsidP="002D3CAB">
      <w:pPr>
        <w:jc w:val="center"/>
        <w:rPr>
          <w:rFonts w:cs="Arial"/>
          <w:b/>
          <w:sz w:val="36"/>
          <w:szCs w:val="36"/>
          <w:u w:val="single"/>
        </w:rPr>
      </w:pPr>
    </w:p>
    <w:p w:rsidR="002D3CAB" w:rsidRDefault="002D3CAB" w:rsidP="002D3CAB">
      <w:pPr>
        <w:jc w:val="center"/>
        <w:rPr>
          <w:rFonts w:cs="Arial"/>
          <w:b/>
          <w:sz w:val="36"/>
          <w:szCs w:val="36"/>
          <w:u w:val="single"/>
        </w:rPr>
      </w:pPr>
    </w:p>
    <w:p w:rsidR="005665F9" w:rsidRDefault="005665F9" w:rsidP="002D3CAB">
      <w:pPr>
        <w:jc w:val="center"/>
        <w:rPr>
          <w:rFonts w:cs="Arial"/>
          <w:b/>
          <w:sz w:val="36"/>
          <w:szCs w:val="36"/>
          <w:u w:val="single"/>
        </w:rPr>
      </w:pPr>
    </w:p>
    <w:p w:rsidR="002D3CAB" w:rsidRDefault="002D3CAB" w:rsidP="002D3CAB">
      <w:pPr>
        <w:jc w:val="center"/>
        <w:rPr>
          <w:rFonts w:cs="Arial"/>
          <w:b/>
          <w:sz w:val="36"/>
          <w:szCs w:val="36"/>
          <w:u w:val="single"/>
        </w:rPr>
      </w:pPr>
    </w:p>
    <w:p w:rsidR="00D71733" w:rsidRDefault="00D71733" w:rsidP="002D3CAB">
      <w:pPr>
        <w:jc w:val="center"/>
        <w:rPr>
          <w:rFonts w:cs="Arial"/>
          <w:b/>
          <w:sz w:val="36"/>
          <w:szCs w:val="36"/>
          <w:u w:val="single"/>
        </w:rPr>
      </w:pPr>
    </w:p>
    <w:p w:rsidR="002D3CAB" w:rsidRPr="00891A3B" w:rsidRDefault="00557031" w:rsidP="002D3CAB">
      <w:pPr>
        <w:rPr>
          <w:rFonts w:cs="Arial"/>
        </w:rPr>
      </w:pPr>
      <w:r w:rsidRPr="00557031">
        <w:rPr>
          <w:rFonts w:cs="Arial"/>
          <w:b/>
          <w:sz w:val="36"/>
          <w:szCs w:val="36"/>
        </w:rPr>
        <w:lastRenderedPageBreak/>
        <w:pict>
          <v:shape id="_x0000_i1026" type="#_x0000_t136" style="width:513pt;height:43.5pt" fillcolor="#06c" strokecolor="#9cf" strokeweight="1.5pt">
            <v:shadow on="t" color="#900"/>
            <v:textpath style="font-family:&quot;Arial Unicode MS&quot;;font-size:18pt;font-weight:bold;v-text-kern:t" trim="t" fitpath="t" string="Objectives for IST 675 course:"/>
          </v:shape>
        </w:pict>
      </w:r>
    </w:p>
    <w:p w:rsidR="002D3CAB" w:rsidRPr="00891A3B" w:rsidRDefault="002D3CAB" w:rsidP="002D3CAB">
      <w:pPr>
        <w:jc w:val="center"/>
        <w:rPr>
          <w:rFonts w:cs="Arial"/>
          <w:sz w:val="30"/>
          <w:szCs w:val="30"/>
        </w:rPr>
      </w:pPr>
      <w:r w:rsidRPr="00891A3B">
        <w:rPr>
          <w:rFonts w:cs="Arial"/>
          <w:b/>
          <w:sz w:val="30"/>
          <w:szCs w:val="30"/>
        </w:rPr>
        <w:t>IST 675 – CURRICULUM AND SUPPORTIVE RESOURCES:</w:t>
      </w:r>
      <w:r w:rsidRPr="00891A3B">
        <w:rPr>
          <w:rFonts w:cs="Arial"/>
          <w:sz w:val="30"/>
          <w:szCs w:val="30"/>
        </w:rPr>
        <w:t xml:space="preserve">  Elementary and secondary curriculum and the school library media center program; Analysis, appraisal, selection, and use of curricular resources and related print and non-print materials; Consultative and instructional responsibilities.</w:t>
      </w:r>
    </w:p>
    <w:p w:rsidR="002D3CAB" w:rsidRPr="00891A3B" w:rsidRDefault="002D3CAB" w:rsidP="002D3CAB">
      <w:pPr>
        <w:jc w:val="center"/>
        <w:rPr>
          <w:rFonts w:cs="Arial"/>
          <w:sz w:val="30"/>
          <w:szCs w:val="30"/>
        </w:rPr>
      </w:pP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Students will recognize the integral role of the SLMS as instructor and instructional partner and collaborator among their educator peers</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Students will have the knowledge of resources, tools, and frameworks to fulfill the role of instructor and instructional partner and collaborator</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Students will have a working knowledge of vocabulary pertaining to curriculum and library-related topics</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Students will be familiar with information literacy, information fluency, a variety of research models, and related curricula</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continue to broaden their knowledge about literature that is connected with curriculum topics, and utilize their </w:t>
      </w:r>
      <w:proofErr w:type="spellStart"/>
      <w:r w:rsidRPr="00891A3B">
        <w:rPr>
          <w:rFonts w:ascii="Arial" w:hAnsi="Arial" w:cs="Arial"/>
          <w:sz w:val="30"/>
          <w:szCs w:val="30"/>
        </w:rPr>
        <w:t>booktalking</w:t>
      </w:r>
      <w:proofErr w:type="spellEnd"/>
      <w:r w:rsidRPr="00891A3B">
        <w:rPr>
          <w:rFonts w:ascii="Arial" w:hAnsi="Arial" w:cs="Arial"/>
          <w:sz w:val="30"/>
          <w:szCs w:val="30"/>
        </w:rPr>
        <w:t xml:space="preserve"> skills within th</w:t>
      </w:r>
      <w:r>
        <w:rPr>
          <w:rFonts w:ascii="Arial" w:hAnsi="Arial" w:cs="Arial"/>
          <w:sz w:val="30"/>
          <w:szCs w:val="30"/>
        </w:rPr>
        <w:t>e context of these curriculum topics;</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w:t>
      </w:r>
      <w:r>
        <w:rPr>
          <w:rFonts w:ascii="Arial" w:hAnsi="Arial" w:cs="Arial"/>
          <w:sz w:val="30"/>
          <w:szCs w:val="30"/>
        </w:rPr>
        <w:t>be familiar</w:t>
      </w:r>
      <w:r w:rsidRPr="00891A3B">
        <w:rPr>
          <w:rFonts w:ascii="Arial" w:hAnsi="Arial" w:cs="Arial"/>
          <w:sz w:val="30"/>
          <w:szCs w:val="30"/>
        </w:rPr>
        <w:t xml:space="preserve"> with a variety of professional periodicals, websites, and resources that will enhance the SLMS’ instructional practice and support instructional partners</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Students will have knowledge and keen understanding of the AASL Standards for the 21</w:t>
      </w:r>
      <w:r w:rsidRPr="00891A3B">
        <w:rPr>
          <w:rFonts w:ascii="Arial" w:hAnsi="Arial" w:cs="Arial"/>
          <w:sz w:val="30"/>
          <w:szCs w:val="30"/>
          <w:vertAlign w:val="superscript"/>
        </w:rPr>
        <w:t>st</w:t>
      </w:r>
      <w:r w:rsidRPr="00891A3B">
        <w:rPr>
          <w:rFonts w:ascii="Arial" w:hAnsi="Arial" w:cs="Arial"/>
          <w:sz w:val="30"/>
          <w:szCs w:val="30"/>
        </w:rPr>
        <w:t xml:space="preserve"> Century Learner</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have general knowledge of the New York State Learning Standards and frameworks, as well as a </w:t>
      </w:r>
      <w:r>
        <w:rPr>
          <w:rFonts w:ascii="Arial" w:hAnsi="Arial" w:cs="Arial"/>
          <w:sz w:val="30"/>
          <w:szCs w:val="30"/>
        </w:rPr>
        <w:t>general</w:t>
      </w:r>
      <w:r w:rsidRPr="00891A3B">
        <w:rPr>
          <w:rFonts w:ascii="Arial" w:hAnsi="Arial" w:cs="Arial"/>
          <w:sz w:val="30"/>
          <w:szCs w:val="30"/>
        </w:rPr>
        <w:t xml:space="preserve"> knowledge of school curriculum</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w:t>
      </w:r>
      <w:r>
        <w:rPr>
          <w:rFonts w:ascii="Arial" w:hAnsi="Arial" w:cs="Arial"/>
          <w:sz w:val="30"/>
          <w:szCs w:val="30"/>
        </w:rPr>
        <w:t>have general</w:t>
      </w:r>
      <w:r w:rsidRPr="00891A3B">
        <w:rPr>
          <w:rFonts w:ascii="Arial" w:hAnsi="Arial" w:cs="Arial"/>
          <w:sz w:val="30"/>
          <w:szCs w:val="30"/>
        </w:rPr>
        <w:t xml:space="preserve"> knowledge of the ISTE-NETS Standards</w:t>
      </w:r>
      <w:r w:rsidR="005665F9">
        <w:rPr>
          <w:rFonts w:ascii="Arial" w:hAnsi="Arial" w:cs="Arial"/>
          <w:sz w:val="30"/>
          <w:szCs w:val="30"/>
        </w:rPr>
        <w:t xml:space="preserve"> (technology)</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be able to </w:t>
      </w:r>
      <w:r w:rsidR="005665F9">
        <w:rPr>
          <w:rFonts w:ascii="Arial" w:hAnsi="Arial" w:cs="Arial"/>
          <w:sz w:val="30"/>
          <w:szCs w:val="30"/>
        </w:rPr>
        <w:t>interconnect</w:t>
      </w:r>
      <w:r w:rsidRPr="00891A3B">
        <w:rPr>
          <w:rFonts w:ascii="Arial" w:hAnsi="Arial" w:cs="Arial"/>
          <w:sz w:val="30"/>
          <w:szCs w:val="30"/>
        </w:rPr>
        <w:t xml:space="preserve"> the various frameworks and standards in order to create </w:t>
      </w:r>
      <w:r>
        <w:rPr>
          <w:rFonts w:ascii="Arial" w:hAnsi="Arial" w:cs="Arial"/>
          <w:sz w:val="30"/>
          <w:szCs w:val="30"/>
        </w:rPr>
        <w:t xml:space="preserve">lesson plans and </w:t>
      </w:r>
      <w:r w:rsidRPr="00891A3B">
        <w:rPr>
          <w:rFonts w:ascii="Arial" w:hAnsi="Arial" w:cs="Arial"/>
          <w:sz w:val="30"/>
          <w:szCs w:val="30"/>
        </w:rPr>
        <w:t>support for instructional partners</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w:t>
      </w:r>
      <w:r>
        <w:rPr>
          <w:rFonts w:ascii="Arial" w:hAnsi="Arial" w:cs="Arial"/>
          <w:sz w:val="30"/>
          <w:szCs w:val="30"/>
        </w:rPr>
        <w:t>have</w:t>
      </w:r>
      <w:r w:rsidRPr="00891A3B">
        <w:rPr>
          <w:rFonts w:ascii="Arial" w:hAnsi="Arial" w:cs="Arial"/>
          <w:sz w:val="30"/>
          <w:szCs w:val="30"/>
        </w:rPr>
        <w:t xml:space="preserve"> knowledge of Bloom’s Taxonomy of Cognitive Domain</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sz w:val="30"/>
          <w:szCs w:val="30"/>
        </w:rPr>
      </w:pPr>
      <w:r w:rsidRPr="00891A3B">
        <w:rPr>
          <w:rFonts w:ascii="Arial" w:hAnsi="Arial" w:cs="Arial"/>
          <w:sz w:val="30"/>
          <w:szCs w:val="30"/>
        </w:rPr>
        <w:t xml:space="preserve">Students will </w:t>
      </w:r>
      <w:r>
        <w:rPr>
          <w:rFonts w:ascii="Arial" w:hAnsi="Arial" w:cs="Arial"/>
          <w:sz w:val="30"/>
          <w:szCs w:val="30"/>
        </w:rPr>
        <w:t xml:space="preserve">have </w:t>
      </w:r>
      <w:r w:rsidRPr="00891A3B">
        <w:rPr>
          <w:rFonts w:ascii="Arial" w:hAnsi="Arial" w:cs="Arial"/>
          <w:sz w:val="30"/>
          <w:szCs w:val="30"/>
        </w:rPr>
        <w:t>knowledge of inquiry-based learning and teaching, and the concept of essential questioning</w:t>
      </w:r>
      <w:r>
        <w:rPr>
          <w:rFonts w:ascii="Arial" w:hAnsi="Arial" w:cs="Arial"/>
          <w:sz w:val="30"/>
          <w:szCs w:val="30"/>
        </w:rPr>
        <w:t>;</w:t>
      </w:r>
    </w:p>
    <w:p w:rsidR="002D3CAB" w:rsidRPr="00891A3B" w:rsidRDefault="002D3CAB" w:rsidP="002D3CAB">
      <w:pPr>
        <w:pStyle w:val="ListParagraph"/>
        <w:numPr>
          <w:ilvl w:val="0"/>
          <w:numId w:val="2"/>
        </w:numPr>
        <w:rPr>
          <w:rFonts w:ascii="Arial" w:hAnsi="Arial" w:cs="Arial"/>
        </w:rPr>
      </w:pPr>
      <w:r>
        <w:rPr>
          <w:rFonts w:ascii="Arial" w:hAnsi="Arial" w:cs="Arial"/>
          <w:sz w:val="30"/>
          <w:szCs w:val="30"/>
        </w:rPr>
        <w:t xml:space="preserve">Students will have </w:t>
      </w:r>
      <w:r w:rsidRPr="00891A3B">
        <w:rPr>
          <w:rFonts w:ascii="Arial" w:hAnsi="Arial" w:cs="Arial"/>
          <w:sz w:val="30"/>
          <w:szCs w:val="30"/>
        </w:rPr>
        <w:t>general knowledge of developing lesson plans, objectives, assessment, and differentiated instruction</w:t>
      </w:r>
      <w:r>
        <w:rPr>
          <w:rFonts w:ascii="Arial" w:hAnsi="Arial" w:cs="Arial"/>
          <w:sz w:val="30"/>
          <w:szCs w:val="30"/>
        </w:rPr>
        <w:t>.</w:t>
      </w:r>
    </w:p>
    <w:p w:rsidR="002D3CAB" w:rsidRPr="00891A3B" w:rsidRDefault="002D3CAB" w:rsidP="002D3CAB">
      <w:pPr>
        <w:rPr>
          <w:rFonts w:cs="Arial"/>
          <w:sz w:val="22"/>
          <w:szCs w:val="22"/>
        </w:rPr>
      </w:pPr>
    </w:p>
    <w:sectPr w:rsidR="002D3CAB" w:rsidRPr="00891A3B" w:rsidSect="008F60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8.5pt;height:132pt;visibility:visible;mso-wrap-style:square" o:bullet="t">
        <v:imagedata r:id="rId1" o:title="MCj04374590000[1]"/>
      </v:shape>
    </w:pict>
  </w:numPicBullet>
  <w:numPicBullet w:numPicBulletId="1">
    <w:pict>
      <v:shape id="_x0000_i1043" type="#_x0000_t75" style="width:3in;height:3in" o:bullet="t"/>
    </w:pict>
  </w:numPicBullet>
  <w:abstractNum w:abstractNumId="0">
    <w:nsid w:val="14327CB5"/>
    <w:multiLevelType w:val="multilevel"/>
    <w:tmpl w:val="0E1E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57394"/>
    <w:multiLevelType w:val="hybridMultilevel"/>
    <w:tmpl w:val="1DBC2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84E7D"/>
    <w:multiLevelType w:val="multilevel"/>
    <w:tmpl w:val="A4C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11AC6"/>
    <w:multiLevelType w:val="hybridMultilevel"/>
    <w:tmpl w:val="C88C3D74"/>
    <w:lvl w:ilvl="0" w:tplc="DFA098FE">
      <w:start w:val="1"/>
      <w:numFmt w:val="bullet"/>
      <w:lvlText w:val=""/>
      <w:lvlPicBulletId w:val="0"/>
      <w:lvlJc w:val="left"/>
      <w:pPr>
        <w:tabs>
          <w:tab w:val="num" w:pos="720"/>
        </w:tabs>
        <w:ind w:left="720" w:hanging="360"/>
      </w:pPr>
      <w:rPr>
        <w:rFonts w:ascii="Symbol" w:hAnsi="Symbol" w:hint="default"/>
      </w:rPr>
    </w:lvl>
    <w:lvl w:ilvl="1" w:tplc="C58C010C" w:tentative="1">
      <w:start w:val="1"/>
      <w:numFmt w:val="bullet"/>
      <w:lvlText w:val=""/>
      <w:lvlJc w:val="left"/>
      <w:pPr>
        <w:tabs>
          <w:tab w:val="num" w:pos="1440"/>
        </w:tabs>
        <w:ind w:left="1440" w:hanging="360"/>
      </w:pPr>
      <w:rPr>
        <w:rFonts w:ascii="Symbol" w:hAnsi="Symbol" w:hint="default"/>
      </w:rPr>
    </w:lvl>
    <w:lvl w:ilvl="2" w:tplc="A2B0AE6E" w:tentative="1">
      <w:start w:val="1"/>
      <w:numFmt w:val="bullet"/>
      <w:lvlText w:val=""/>
      <w:lvlJc w:val="left"/>
      <w:pPr>
        <w:tabs>
          <w:tab w:val="num" w:pos="2160"/>
        </w:tabs>
        <w:ind w:left="2160" w:hanging="360"/>
      </w:pPr>
      <w:rPr>
        <w:rFonts w:ascii="Symbol" w:hAnsi="Symbol" w:hint="default"/>
      </w:rPr>
    </w:lvl>
    <w:lvl w:ilvl="3" w:tplc="4976939E" w:tentative="1">
      <w:start w:val="1"/>
      <w:numFmt w:val="bullet"/>
      <w:lvlText w:val=""/>
      <w:lvlJc w:val="left"/>
      <w:pPr>
        <w:tabs>
          <w:tab w:val="num" w:pos="2880"/>
        </w:tabs>
        <w:ind w:left="2880" w:hanging="360"/>
      </w:pPr>
      <w:rPr>
        <w:rFonts w:ascii="Symbol" w:hAnsi="Symbol" w:hint="default"/>
      </w:rPr>
    </w:lvl>
    <w:lvl w:ilvl="4" w:tplc="C2BA0C82" w:tentative="1">
      <w:start w:val="1"/>
      <w:numFmt w:val="bullet"/>
      <w:lvlText w:val=""/>
      <w:lvlJc w:val="left"/>
      <w:pPr>
        <w:tabs>
          <w:tab w:val="num" w:pos="3600"/>
        </w:tabs>
        <w:ind w:left="3600" w:hanging="360"/>
      </w:pPr>
      <w:rPr>
        <w:rFonts w:ascii="Symbol" w:hAnsi="Symbol" w:hint="default"/>
      </w:rPr>
    </w:lvl>
    <w:lvl w:ilvl="5" w:tplc="140EBC06" w:tentative="1">
      <w:start w:val="1"/>
      <w:numFmt w:val="bullet"/>
      <w:lvlText w:val=""/>
      <w:lvlJc w:val="left"/>
      <w:pPr>
        <w:tabs>
          <w:tab w:val="num" w:pos="4320"/>
        </w:tabs>
        <w:ind w:left="4320" w:hanging="360"/>
      </w:pPr>
      <w:rPr>
        <w:rFonts w:ascii="Symbol" w:hAnsi="Symbol" w:hint="default"/>
      </w:rPr>
    </w:lvl>
    <w:lvl w:ilvl="6" w:tplc="B4026402" w:tentative="1">
      <w:start w:val="1"/>
      <w:numFmt w:val="bullet"/>
      <w:lvlText w:val=""/>
      <w:lvlJc w:val="left"/>
      <w:pPr>
        <w:tabs>
          <w:tab w:val="num" w:pos="5040"/>
        </w:tabs>
        <w:ind w:left="5040" w:hanging="360"/>
      </w:pPr>
      <w:rPr>
        <w:rFonts w:ascii="Symbol" w:hAnsi="Symbol" w:hint="default"/>
      </w:rPr>
    </w:lvl>
    <w:lvl w:ilvl="7" w:tplc="17FA4352" w:tentative="1">
      <w:start w:val="1"/>
      <w:numFmt w:val="bullet"/>
      <w:lvlText w:val=""/>
      <w:lvlJc w:val="left"/>
      <w:pPr>
        <w:tabs>
          <w:tab w:val="num" w:pos="5760"/>
        </w:tabs>
        <w:ind w:left="5760" w:hanging="360"/>
      </w:pPr>
      <w:rPr>
        <w:rFonts w:ascii="Symbol" w:hAnsi="Symbol" w:hint="default"/>
      </w:rPr>
    </w:lvl>
    <w:lvl w:ilvl="8" w:tplc="297CFDD0" w:tentative="1">
      <w:start w:val="1"/>
      <w:numFmt w:val="bullet"/>
      <w:lvlText w:val=""/>
      <w:lvlJc w:val="left"/>
      <w:pPr>
        <w:tabs>
          <w:tab w:val="num" w:pos="6480"/>
        </w:tabs>
        <w:ind w:left="6480" w:hanging="360"/>
      </w:pPr>
      <w:rPr>
        <w:rFonts w:ascii="Symbol" w:hAnsi="Symbol" w:hint="default"/>
      </w:rPr>
    </w:lvl>
  </w:abstractNum>
  <w:abstractNum w:abstractNumId="4">
    <w:nsid w:val="61FA6E4C"/>
    <w:multiLevelType w:val="hybridMultilevel"/>
    <w:tmpl w:val="7A6E3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2D3CAB"/>
    <w:rsid w:val="002D3CAB"/>
    <w:rsid w:val="004E2556"/>
    <w:rsid w:val="00557031"/>
    <w:rsid w:val="005665F9"/>
    <w:rsid w:val="00D71733"/>
    <w:rsid w:val="00E40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CAB"/>
    <w:rPr>
      <w:color w:val="0000FF"/>
      <w:u w:val="single"/>
    </w:rPr>
  </w:style>
  <w:style w:type="table" w:styleId="TableGrid">
    <w:name w:val="Table Grid"/>
    <w:basedOn w:val="TableNormal"/>
    <w:uiPriority w:val="59"/>
    <w:rsid w:val="002D3C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3CAB"/>
    <w:pPr>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2D3CAB"/>
    <w:rPr>
      <w:i/>
      <w:iCs/>
    </w:rPr>
  </w:style>
  <w:style w:type="paragraph" w:styleId="BalloonText">
    <w:name w:val="Balloon Text"/>
    <w:basedOn w:val="Normal"/>
    <w:link w:val="BalloonTextChar"/>
    <w:uiPriority w:val="99"/>
    <w:semiHidden/>
    <w:unhideWhenUsed/>
    <w:rsid w:val="002D3CAB"/>
    <w:rPr>
      <w:rFonts w:ascii="Tahoma" w:hAnsi="Tahoma" w:cs="Tahoma"/>
      <w:sz w:val="16"/>
      <w:szCs w:val="16"/>
    </w:rPr>
  </w:style>
  <w:style w:type="character" w:customStyle="1" w:styleId="BalloonTextChar">
    <w:name w:val="Balloon Text Char"/>
    <w:basedOn w:val="DefaultParagraphFont"/>
    <w:link w:val="BalloonText"/>
    <w:uiPriority w:val="99"/>
    <w:semiHidden/>
    <w:rsid w:val="002D3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614903">
      <w:bodyDiv w:val="1"/>
      <w:marLeft w:val="0"/>
      <w:marRight w:val="0"/>
      <w:marTop w:val="0"/>
      <w:marBottom w:val="0"/>
      <w:divBdr>
        <w:top w:val="none" w:sz="0" w:space="0" w:color="auto"/>
        <w:left w:val="none" w:sz="0" w:space="0" w:color="auto"/>
        <w:bottom w:val="none" w:sz="0" w:space="0" w:color="auto"/>
        <w:right w:val="none" w:sz="0" w:space="0" w:color="auto"/>
      </w:divBdr>
      <w:divsChild>
        <w:div w:id="775369926">
          <w:marLeft w:val="0"/>
          <w:marRight w:val="0"/>
          <w:marTop w:val="0"/>
          <w:marBottom w:val="0"/>
          <w:divBdr>
            <w:top w:val="none" w:sz="0" w:space="0" w:color="auto"/>
            <w:left w:val="none" w:sz="0" w:space="0" w:color="auto"/>
            <w:bottom w:val="none" w:sz="0" w:space="0" w:color="auto"/>
            <w:right w:val="none" w:sz="0" w:space="0" w:color="auto"/>
          </w:divBdr>
          <w:divsChild>
            <w:div w:id="754010215">
              <w:marLeft w:val="468"/>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ciai/pub/standards.pdf" TargetMode="External"/><Relationship Id="rId3" Type="http://schemas.openxmlformats.org/officeDocument/2006/relationships/settings" Target="settings.xml"/><Relationship Id="rId7" Type="http://schemas.openxmlformats.org/officeDocument/2006/relationships/hyperlink" Target="http://search.barnesandnoble.com/booksearch/results.asp?ATH=Leslie+Pred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barnesandnoble.com/booksearch/results.asp?ATH=Daniel+Callison" TargetMode="External"/><Relationship Id="rId11" Type="http://schemas.openxmlformats.org/officeDocument/2006/relationships/fontTable" Target="fontTable.xml"/><Relationship Id="rId5" Type="http://schemas.openxmlformats.org/officeDocument/2006/relationships/hyperlink" Target="mailto:lfasano@albany.edu" TargetMode="External"/><Relationship Id="rId10" Type="http://schemas.openxmlformats.org/officeDocument/2006/relationships/hyperlink" Target="http://www.iste.org/Content/NavigationMenu/NETS/ForStudents/2007Standards/NETS_for_Students_2007.htm" TargetMode="External"/><Relationship Id="rId4" Type="http://schemas.openxmlformats.org/officeDocument/2006/relationships/webSettings" Target="webSettings.xml"/><Relationship Id="rId9" Type="http://schemas.openxmlformats.org/officeDocument/2006/relationships/hyperlink" Target="http://www.ala.org/ala/mgrps/divs/aasl/guidelinesandstandards/learningstandards/AASL_LearningStandard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Lids</dc:creator>
  <cp:lastModifiedBy>Lids</cp:lastModifiedBy>
  <cp:revision>3</cp:revision>
  <dcterms:created xsi:type="dcterms:W3CDTF">2010-01-11T23:48:00Z</dcterms:created>
  <dcterms:modified xsi:type="dcterms:W3CDTF">2010-01-12T00:00:00Z</dcterms:modified>
</cp:coreProperties>
</file>