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83" w:rsidRPr="00A623AA" w:rsidRDefault="00266283" w:rsidP="00F02A94">
      <w:pPr>
        <w:autoSpaceDE w:val="0"/>
        <w:autoSpaceDN w:val="0"/>
        <w:adjustRightInd w:val="0"/>
        <w:snapToGrid w:val="0"/>
        <w:spacing w:line="480" w:lineRule="auto"/>
        <w:jc w:val="center"/>
        <w:rPr>
          <w:b/>
          <w:szCs w:val="24"/>
        </w:rPr>
      </w:pPr>
      <w:r w:rsidRPr="00920811">
        <w:rPr>
          <w:b/>
          <w:szCs w:val="24"/>
        </w:rPr>
        <w:t xml:space="preserve">Mental Health Status </w:t>
      </w:r>
      <w:r>
        <w:rPr>
          <w:b/>
          <w:szCs w:val="24"/>
        </w:rPr>
        <w:t>o</w:t>
      </w:r>
      <w:r w:rsidRPr="00920811">
        <w:rPr>
          <w:b/>
          <w:szCs w:val="24"/>
        </w:rPr>
        <w:t xml:space="preserve">f Migrant Workers </w:t>
      </w:r>
      <w:r>
        <w:rPr>
          <w:b/>
          <w:szCs w:val="24"/>
        </w:rPr>
        <w:t>i</w:t>
      </w:r>
      <w:r w:rsidRPr="00920811">
        <w:rPr>
          <w:b/>
          <w:szCs w:val="24"/>
        </w:rPr>
        <w:t>n China: The Role</w:t>
      </w:r>
      <w:r>
        <w:rPr>
          <w:b/>
          <w:szCs w:val="24"/>
        </w:rPr>
        <w:t>s</w:t>
      </w:r>
      <w:r w:rsidRPr="00920811">
        <w:rPr>
          <w:b/>
          <w:szCs w:val="24"/>
        </w:rPr>
        <w:t xml:space="preserve"> </w:t>
      </w:r>
      <w:r>
        <w:rPr>
          <w:b/>
          <w:szCs w:val="24"/>
        </w:rPr>
        <w:t>o</w:t>
      </w:r>
      <w:r w:rsidRPr="00920811">
        <w:rPr>
          <w:b/>
          <w:szCs w:val="24"/>
        </w:rPr>
        <w:t xml:space="preserve">f Working Conditions, Residential Environment, </w:t>
      </w:r>
      <w:r>
        <w:rPr>
          <w:b/>
          <w:szCs w:val="24"/>
        </w:rPr>
        <w:t>a</w:t>
      </w:r>
      <w:r w:rsidRPr="00920811">
        <w:rPr>
          <w:b/>
          <w:szCs w:val="24"/>
        </w:rPr>
        <w:t>nd</w:t>
      </w:r>
      <w:r>
        <w:rPr>
          <w:b/>
          <w:szCs w:val="24"/>
        </w:rPr>
        <w:t xml:space="preserve"> Victimization</w:t>
      </w:r>
      <w:r w:rsidRPr="00A623AA">
        <w:rPr>
          <w:rStyle w:val="FootnoteReference"/>
          <w:b/>
          <w:szCs w:val="24"/>
        </w:rPr>
        <w:footnoteReference w:id="1"/>
      </w:r>
    </w:p>
    <w:p w:rsidR="00266283" w:rsidRDefault="00266283" w:rsidP="00F02A94">
      <w:pPr>
        <w:autoSpaceDE w:val="0"/>
        <w:autoSpaceDN w:val="0"/>
        <w:adjustRightInd w:val="0"/>
        <w:snapToGrid w:val="0"/>
        <w:spacing w:line="480" w:lineRule="auto"/>
        <w:ind w:firstLine="0"/>
        <w:jc w:val="center"/>
        <w:rPr>
          <w:szCs w:val="24"/>
        </w:rPr>
      </w:pPr>
      <w:bookmarkStart w:id="0" w:name="_GoBack"/>
      <w:r w:rsidRPr="00A623AA">
        <w:rPr>
          <w:szCs w:val="24"/>
        </w:rPr>
        <w:t xml:space="preserve">Lei </w:t>
      </w:r>
      <w:proofErr w:type="spellStart"/>
      <w:r w:rsidRPr="00A623AA">
        <w:rPr>
          <w:szCs w:val="24"/>
        </w:rPr>
        <w:t>Lei</w:t>
      </w:r>
      <w:proofErr w:type="spellEnd"/>
    </w:p>
    <w:bookmarkEnd w:id="0"/>
    <w:p w:rsidR="00266283" w:rsidRPr="00A623AA" w:rsidRDefault="00266283" w:rsidP="00F02A94">
      <w:pPr>
        <w:autoSpaceDE w:val="0"/>
        <w:autoSpaceDN w:val="0"/>
        <w:adjustRightInd w:val="0"/>
        <w:snapToGrid w:val="0"/>
        <w:spacing w:line="480" w:lineRule="auto"/>
        <w:ind w:firstLine="0"/>
        <w:jc w:val="center"/>
        <w:rPr>
          <w:szCs w:val="24"/>
        </w:rPr>
      </w:pPr>
      <w:r>
        <w:rPr>
          <w:szCs w:val="24"/>
        </w:rPr>
        <w:t>Department of Sociology</w:t>
      </w:r>
    </w:p>
    <w:p w:rsidR="00266283" w:rsidRPr="00A623AA" w:rsidRDefault="00266283" w:rsidP="00F02A94">
      <w:pPr>
        <w:autoSpaceDE w:val="0"/>
        <w:autoSpaceDN w:val="0"/>
        <w:adjustRightInd w:val="0"/>
        <w:snapToGrid w:val="0"/>
        <w:spacing w:line="480" w:lineRule="auto"/>
        <w:ind w:firstLine="0"/>
        <w:jc w:val="center"/>
        <w:rPr>
          <w:szCs w:val="24"/>
        </w:rPr>
      </w:pPr>
      <w:r w:rsidRPr="00A623AA">
        <w:rPr>
          <w:szCs w:val="24"/>
        </w:rPr>
        <w:t>University at Albany-SUNY</w:t>
      </w:r>
    </w:p>
    <w:p w:rsidR="00266283" w:rsidRPr="00A623AA" w:rsidRDefault="00266283" w:rsidP="00F02A94">
      <w:pPr>
        <w:autoSpaceDE w:val="0"/>
        <w:autoSpaceDN w:val="0"/>
        <w:adjustRightInd w:val="0"/>
        <w:snapToGrid w:val="0"/>
        <w:spacing w:line="480" w:lineRule="auto"/>
        <w:ind w:firstLine="0"/>
        <w:jc w:val="center"/>
        <w:rPr>
          <w:szCs w:val="24"/>
        </w:rPr>
      </w:pPr>
    </w:p>
    <w:p w:rsidR="00266283" w:rsidRPr="00204034" w:rsidRDefault="00266283" w:rsidP="00F02A94">
      <w:pPr>
        <w:autoSpaceDE w:val="0"/>
        <w:autoSpaceDN w:val="0"/>
        <w:adjustRightInd w:val="0"/>
        <w:snapToGrid w:val="0"/>
        <w:spacing w:line="480" w:lineRule="auto"/>
        <w:ind w:firstLine="0"/>
        <w:jc w:val="left"/>
        <w:rPr>
          <w:b/>
          <w:szCs w:val="24"/>
        </w:rPr>
      </w:pPr>
      <w:r w:rsidRPr="00204034">
        <w:rPr>
          <w:b/>
          <w:szCs w:val="24"/>
        </w:rPr>
        <w:t>Abstract</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 xml:space="preserve">After the series of suicides committed by workers in electronic manufacturing factories in China, the mental health status of rural to urban migrant workers in Chinese cities began to attract increasing scholarly attention. Using the 2010 survey of migrant workers in </w:t>
      </w:r>
      <w:r>
        <w:rPr>
          <w:szCs w:val="24"/>
        </w:rPr>
        <w:t xml:space="preserve">the </w:t>
      </w:r>
      <w:r w:rsidRPr="00A623AA">
        <w:rPr>
          <w:szCs w:val="24"/>
        </w:rPr>
        <w:t xml:space="preserve">Pearl River Delta and </w:t>
      </w:r>
      <w:r>
        <w:rPr>
          <w:szCs w:val="24"/>
        </w:rPr>
        <w:t xml:space="preserve">the </w:t>
      </w:r>
      <w:r w:rsidRPr="00A623AA">
        <w:rPr>
          <w:szCs w:val="24"/>
        </w:rPr>
        <w:t xml:space="preserve">Yangtze River Delta, this study examines the effects of working conditions, residential environment, and victimization on the mental well-being of migrant workers. It further analyzes whether higher </w:t>
      </w:r>
      <w:r>
        <w:rPr>
          <w:szCs w:val="24"/>
        </w:rPr>
        <w:t xml:space="preserve">levels of </w:t>
      </w:r>
      <w:r w:rsidRPr="00A623AA">
        <w:rPr>
          <w:szCs w:val="24"/>
        </w:rPr>
        <w:t>education</w:t>
      </w:r>
      <w:r>
        <w:rPr>
          <w:szCs w:val="24"/>
        </w:rPr>
        <w:t xml:space="preserve"> moderate</w:t>
      </w:r>
      <w:r w:rsidRPr="00A623AA">
        <w:rPr>
          <w:szCs w:val="24"/>
        </w:rPr>
        <w:t xml:space="preserve"> the relationship</w:t>
      </w:r>
      <w:r>
        <w:rPr>
          <w:szCs w:val="24"/>
        </w:rPr>
        <w:t>s</w:t>
      </w:r>
      <w:r w:rsidRPr="00A623AA">
        <w:rPr>
          <w:szCs w:val="24"/>
        </w:rPr>
        <w:t xml:space="preserve"> between th</w:t>
      </w:r>
      <w:r>
        <w:rPr>
          <w:szCs w:val="24"/>
        </w:rPr>
        <w:t>ose</w:t>
      </w:r>
      <w:r w:rsidRPr="00A623AA">
        <w:rPr>
          <w:szCs w:val="24"/>
        </w:rPr>
        <w:t xml:space="preserve"> risk factors and mental health. The results show that poor living and working conditions and crime victimization </w:t>
      </w:r>
      <w:r>
        <w:rPr>
          <w:szCs w:val="24"/>
        </w:rPr>
        <w:t>are negatively associated with</w:t>
      </w:r>
      <w:r w:rsidRPr="00A623AA">
        <w:rPr>
          <w:szCs w:val="24"/>
        </w:rPr>
        <w:t xml:space="preserve"> migrant workers’ </w:t>
      </w:r>
      <w:r>
        <w:rPr>
          <w:szCs w:val="24"/>
        </w:rPr>
        <w:t>mental</w:t>
      </w:r>
      <w:r w:rsidRPr="00A623AA">
        <w:rPr>
          <w:szCs w:val="24"/>
        </w:rPr>
        <w:t xml:space="preserve"> health. However, </w:t>
      </w:r>
      <w:r>
        <w:rPr>
          <w:szCs w:val="24"/>
        </w:rPr>
        <w:t xml:space="preserve">ID withholding by employers, infringement of labors’ rights, and long work </w:t>
      </w:r>
      <w:proofErr w:type="gramStart"/>
      <w:r>
        <w:rPr>
          <w:szCs w:val="24"/>
        </w:rPr>
        <w:t>hours</w:t>
      </w:r>
      <w:proofErr w:type="gramEnd"/>
      <w:r w:rsidRPr="00A623AA">
        <w:rPr>
          <w:szCs w:val="24"/>
        </w:rPr>
        <w:t xml:space="preserve"> only</w:t>
      </w:r>
      <w:r>
        <w:rPr>
          <w:szCs w:val="24"/>
        </w:rPr>
        <w:t xml:space="preserve"> reduce the mental health of</w:t>
      </w:r>
      <w:r w:rsidRPr="00A623AA">
        <w:rPr>
          <w:szCs w:val="24"/>
        </w:rPr>
        <w:t xml:space="preserve"> migrant workers with less than high school education, but have no </w:t>
      </w:r>
      <w:r>
        <w:rPr>
          <w:szCs w:val="24"/>
        </w:rPr>
        <w:t>effect</w:t>
      </w:r>
      <w:r w:rsidRPr="00A623AA">
        <w:rPr>
          <w:szCs w:val="24"/>
        </w:rPr>
        <w:t xml:space="preserve"> on those who have a high school degree or above. </w:t>
      </w:r>
    </w:p>
    <w:p w:rsidR="00266283" w:rsidRPr="001205E2" w:rsidRDefault="00266283" w:rsidP="00F02A94">
      <w:pPr>
        <w:autoSpaceDE w:val="0"/>
        <w:autoSpaceDN w:val="0"/>
        <w:adjustRightInd w:val="0"/>
        <w:snapToGrid w:val="0"/>
        <w:spacing w:line="480" w:lineRule="auto"/>
        <w:ind w:firstLine="0"/>
        <w:jc w:val="left"/>
        <w:rPr>
          <w:szCs w:val="24"/>
        </w:rPr>
      </w:pPr>
      <w:r w:rsidRPr="00204034">
        <w:rPr>
          <w:b/>
          <w:szCs w:val="24"/>
        </w:rPr>
        <w:t>Key words:</w:t>
      </w:r>
      <w:r>
        <w:rPr>
          <w:szCs w:val="24"/>
        </w:rPr>
        <w:t xml:space="preserve"> migrant workers, mental health, housing, working condition, victimization</w:t>
      </w:r>
    </w:p>
    <w:p w:rsidR="00266283" w:rsidRPr="00A623AA" w:rsidRDefault="00266283" w:rsidP="00F02A94">
      <w:pPr>
        <w:autoSpaceDE w:val="0"/>
        <w:autoSpaceDN w:val="0"/>
        <w:adjustRightInd w:val="0"/>
        <w:snapToGrid w:val="0"/>
        <w:spacing w:line="480" w:lineRule="auto"/>
        <w:ind w:firstLine="0"/>
        <w:rPr>
          <w:szCs w:val="24"/>
        </w:rPr>
        <w:sectPr w:rsidR="00266283" w:rsidRPr="00A623AA" w:rsidSect="004A3E0E">
          <w:footerReference w:type="default" r:id="rId7"/>
          <w:pgSz w:w="11906" w:h="16838"/>
          <w:pgMar w:top="1440" w:right="1440" w:bottom="1440" w:left="1440" w:header="720" w:footer="720" w:gutter="0"/>
          <w:cols w:space="720"/>
          <w:docGrid w:type="lines" w:linePitch="326"/>
        </w:sectPr>
      </w:pPr>
      <w:r w:rsidRPr="00A623AA">
        <w:rPr>
          <w:szCs w:val="24"/>
        </w:rPr>
        <w:tab/>
      </w:r>
    </w:p>
    <w:p w:rsidR="00266283" w:rsidRPr="00A623AA" w:rsidRDefault="00266283" w:rsidP="00F02A94">
      <w:pPr>
        <w:autoSpaceDE w:val="0"/>
        <w:autoSpaceDN w:val="0"/>
        <w:adjustRightInd w:val="0"/>
        <w:snapToGrid w:val="0"/>
        <w:spacing w:line="480" w:lineRule="auto"/>
        <w:ind w:firstLine="0"/>
        <w:rPr>
          <w:szCs w:val="24"/>
        </w:rPr>
      </w:pPr>
      <w:r w:rsidRPr="00A623AA">
        <w:rPr>
          <w:szCs w:val="24"/>
        </w:rPr>
        <w:lastRenderedPageBreak/>
        <w:tab/>
        <w:t>During the year of 2010, a total of 14 young migrant workers committed suicide in plants of Foxconn, the world’s largest electronic outsourcing manufacturer, in different cities of mainland China. Th</w:t>
      </w:r>
      <w:r w:rsidRPr="00A623AA">
        <w:rPr>
          <w:rFonts w:hint="eastAsia"/>
          <w:szCs w:val="24"/>
        </w:rPr>
        <w:t xml:space="preserve">is </w:t>
      </w:r>
      <w:r w:rsidRPr="00A623AA">
        <w:rPr>
          <w:szCs w:val="24"/>
        </w:rPr>
        <w:t>human tragedy quickly became the focus of the world news and mental health problems among the new generation of migrant workers began to attract the attention of government officials, entrepreneurs, scholars</w:t>
      </w:r>
      <w:r>
        <w:rPr>
          <w:szCs w:val="24"/>
        </w:rPr>
        <w:t>,</w:t>
      </w:r>
      <w:r w:rsidRPr="00A623AA">
        <w:rPr>
          <w:szCs w:val="24"/>
        </w:rPr>
        <w:t xml:space="preserve"> and the public. The suicides raised</w:t>
      </w:r>
      <w:r w:rsidRPr="00A623AA">
        <w:rPr>
          <w:rFonts w:hint="eastAsia"/>
          <w:szCs w:val="24"/>
        </w:rPr>
        <w:t xml:space="preserve"> </w:t>
      </w:r>
      <w:r w:rsidRPr="00A623AA">
        <w:rPr>
          <w:szCs w:val="24"/>
        </w:rPr>
        <w:t>heated discussions about</w:t>
      </w:r>
      <w:r w:rsidRPr="00A623AA">
        <w:rPr>
          <w:rFonts w:hint="eastAsia"/>
          <w:szCs w:val="24"/>
        </w:rPr>
        <w:t xml:space="preserve"> the cause</w:t>
      </w:r>
      <w:r w:rsidRPr="00A623AA">
        <w:rPr>
          <w:szCs w:val="24"/>
        </w:rPr>
        <w:t>s</w:t>
      </w:r>
      <w:r w:rsidRPr="00A623AA">
        <w:rPr>
          <w:rFonts w:hint="eastAsia"/>
          <w:szCs w:val="24"/>
        </w:rPr>
        <w:t xml:space="preserve"> of mental </w:t>
      </w:r>
      <w:r w:rsidRPr="00A623AA">
        <w:rPr>
          <w:szCs w:val="24"/>
        </w:rPr>
        <w:t>illness</w:t>
      </w:r>
      <w:r w:rsidRPr="00A623AA">
        <w:rPr>
          <w:rFonts w:hint="eastAsia"/>
          <w:szCs w:val="24"/>
        </w:rPr>
        <w:t xml:space="preserve"> among </w:t>
      </w:r>
      <w:r w:rsidRPr="00A623AA">
        <w:rPr>
          <w:szCs w:val="24"/>
        </w:rPr>
        <w:t xml:space="preserve">rural-to-urban </w:t>
      </w:r>
      <w:r w:rsidRPr="00A623AA">
        <w:rPr>
          <w:rFonts w:hint="eastAsia"/>
          <w:szCs w:val="24"/>
        </w:rPr>
        <w:t>migrant workers</w:t>
      </w:r>
      <w:r>
        <w:rPr>
          <w:szCs w:val="24"/>
        </w:rPr>
        <w:t xml:space="preserve"> in China</w:t>
      </w:r>
      <w:r w:rsidRPr="00A623AA">
        <w:rPr>
          <w:rFonts w:hint="eastAsia"/>
          <w:szCs w:val="24"/>
        </w:rPr>
        <w:t>. I</w:t>
      </w:r>
      <w:r w:rsidRPr="00A623AA">
        <w:rPr>
          <w:szCs w:val="24"/>
        </w:rPr>
        <w:t>s it due to the factory’s militarized management style or the worker’s personal characteristics? How much impact do economic pressure, working conditions</w:t>
      </w:r>
      <w:r>
        <w:rPr>
          <w:szCs w:val="24"/>
        </w:rPr>
        <w:t>,</w:t>
      </w:r>
      <w:r w:rsidRPr="00A623AA">
        <w:rPr>
          <w:szCs w:val="24"/>
        </w:rPr>
        <w:t xml:space="preserve"> </w:t>
      </w:r>
      <w:r>
        <w:rPr>
          <w:szCs w:val="24"/>
        </w:rPr>
        <w:t>and</w:t>
      </w:r>
      <w:r w:rsidRPr="00A623AA">
        <w:rPr>
          <w:szCs w:val="24"/>
        </w:rPr>
        <w:t xml:space="preserve"> residential environment </w:t>
      </w:r>
      <w:r>
        <w:rPr>
          <w:szCs w:val="24"/>
        </w:rPr>
        <w:t>have</w:t>
      </w:r>
      <w:r w:rsidRPr="00A623AA">
        <w:rPr>
          <w:szCs w:val="24"/>
        </w:rPr>
        <w:t xml:space="preserve"> on migrant workers’ mental health status? </w:t>
      </w:r>
      <w:r>
        <w:rPr>
          <w:szCs w:val="24"/>
        </w:rPr>
        <w:t xml:space="preserve">Do </w:t>
      </w:r>
      <w:r w:rsidRPr="00A623AA">
        <w:rPr>
          <w:szCs w:val="24"/>
        </w:rPr>
        <w:t xml:space="preserve">the mental health issues result from </w:t>
      </w:r>
      <w:r>
        <w:rPr>
          <w:szCs w:val="24"/>
        </w:rPr>
        <w:t xml:space="preserve">the </w:t>
      </w:r>
      <w:r w:rsidRPr="00A623AA">
        <w:rPr>
          <w:szCs w:val="24"/>
        </w:rPr>
        <w:t xml:space="preserve">social exclusion of rural migrants in Chinese cities? How could policies be modified to </w:t>
      </w:r>
      <w:r>
        <w:rPr>
          <w:szCs w:val="24"/>
        </w:rPr>
        <w:t>successfully incorporate migrant workers</w:t>
      </w:r>
      <w:r w:rsidRPr="00A623AA">
        <w:rPr>
          <w:szCs w:val="24"/>
        </w:rPr>
        <w:t xml:space="preserve"> into urban society?</w:t>
      </w:r>
    </w:p>
    <w:p w:rsidR="00266283" w:rsidRDefault="00266283" w:rsidP="00F02A94">
      <w:pPr>
        <w:autoSpaceDE w:val="0"/>
        <w:autoSpaceDN w:val="0"/>
        <w:adjustRightInd w:val="0"/>
        <w:snapToGrid w:val="0"/>
        <w:spacing w:line="480" w:lineRule="auto"/>
        <w:ind w:firstLine="0"/>
        <w:jc w:val="left"/>
        <w:rPr>
          <w:szCs w:val="24"/>
        </w:rPr>
      </w:pPr>
      <w:r w:rsidRPr="00A623AA">
        <w:rPr>
          <w:szCs w:val="24"/>
        </w:rPr>
        <w:tab/>
        <w:t xml:space="preserve">Many recent studies on the mental health status of migrant workers in China are in the fields of medical science, epidemiology, and psychology. Most of these studies are descriptive and only focus on a narrow range of risk factors, mainly demographic characteristics and socioeconomic status </w:t>
      </w:r>
      <w:r>
        <w:rPr>
          <w:noProof/>
          <w:szCs w:val="24"/>
        </w:rPr>
        <w:t>(Li et al. 2007; Wong et al. 2008; Jiang, Zhang, and Wang 2007; Gong et al. 2008)</w:t>
      </w:r>
      <w:r w:rsidRPr="00A623AA">
        <w:rPr>
          <w:szCs w:val="24"/>
        </w:rPr>
        <w:t>. After the series of suicides at Foxconn occurred in 2010, sociologists began to join the discussion about migrant workers</w:t>
      </w:r>
      <w:r>
        <w:rPr>
          <w:szCs w:val="24"/>
        </w:rPr>
        <w:t>’</w:t>
      </w:r>
      <w:r w:rsidRPr="00A623AA">
        <w:rPr>
          <w:szCs w:val="24"/>
        </w:rPr>
        <w:t xml:space="preserve"> mental health and attempted to explore the influence </w:t>
      </w:r>
      <w:r>
        <w:rPr>
          <w:szCs w:val="24"/>
        </w:rPr>
        <w:t xml:space="preserve">of </w:t>
      </w:r>
      <w:r w:rsidRPr="00A623AA">
        <w:rPr>
          <w:szCs w:val="24"/>
        </w:rPr>
        <w:t xml:space="preserve">a wider scope of social factors, including social capital </w:t>
      </w:r>
      <w:r>
        <w:rPr>
          <w:noProof/>
          <w:szCs w:val="24"/>
        </w:rPr>
        <w:t>(Hu and Chen 2012; Liu 2011)</w:t>
      </w:r>
      <w:r w:rsidRPr="00A623AA">
        <w:rPr>
          <w:szCs w:val="24"/>
        </w:rPr>
        <w:t xml:space="preserve">, working conditions </w:t>
      </w:r>
      <w:r>
        <w:rPr>
          <w:noProof/>
          <w:szCs w:val="24"/>
        </w:rPr>
        <w:t>(Liu 2011; Liu, Zheng, and Sun 2011)</w:t>
      </w:r>
      <w:r w:rsidRPr="00A623AA">
        <w:rPr>
          <w:szCs w:val="24"/>
        </w:rPr>
        <w:t xml:space="preserve">, migration stress (including cultural shock, difficulties of integration, and economic pressure) </w:t>
      </w:r>
      <w:r>
        <w:rPr>
          <w:noProof/>
          <w:szCs w:val="24"/>
        </w:rPr>
        <w:t>(He, Huang, and Zeng 2010; Liu 2011)</w:t>
      </w:r>
      <w:r w:rsidRPr="00A623AA">
        <w:rPr>
          <w:szCs w:val="24"/>
        </w:rPr>
        <w:t xml:space="preserve">, and the perceived meaning of migration </w:t>
      </w:r>
      <w:r>
        <w:rPr>
          <w:noProof/>
          <w:szCs w:val="24"/>
        </w:rPr>
        <w:t>(He, Huang, and Zeng 2010; Wong et al. 2008)</w:t>
      </w:r>
      <w:r w:rsidRPr="00A623AA">
        <w:rPr>
          <w:szCs w:val="24"/>
        </w:rPr>
        <w:t xml:space="preserve">. However, the existing studies tend to be small-scale and at a single location and focus only on a subset of influencing factors. There has not been any previous study examining the influence of </w:t>
      </w:r>
      <w:r>
        <w:rPr>
          <w:szCs w:val="24"/>
        </w:rPr>
        <w:t xml:space="preserve">the </w:t>
      </w:r>
      <w:r w:rsidRPr="00A623AA">
        <w:rPr>
          <w:szCs w:val="24"/>
        </w:rPr>
        <w:t>residential environment and unexpected life shocks, such as victimization, on migrant workers</w:t>
      </w:r>
      <w:r>
        <w:rPr>
          <w:szCs w:val="24"/>
        </w:rPr>
        <w:t>’</w:t>
      </w:r>
      <w:r w:rsidRPr="00A623AA">
        <w:rPr>
          <w:szCs w:val="24"/>
        </w:rPr>
        <w:t xml:space="preserve"> mental health status. Some people suspect </w:t>
      </w:r>
      <w:r w:rsidRPr="00A623AA">
        <w:rPr>
          <w:szCs w:val="24"/>
        </w:rPr>
        <w:lastRenderedPageBreak/>
        <w:t xml:space="preserve">that highly educated migrant workers are more likely to be </w:t>
      </w:r>
      <w:r>
        <w:rPr>
          <w:szCs w:val="24"/>
        </w:rPr>
        <w:t>dis</w:t>
      </w:r>
      <w:r w:rsidRPr="00A623AA">
        <w:rPr>
          <w:szCs w:val="24"/>
        </w:rPr>
        <w:t xml:space="preserve">satisfied with working and living circumstances and have </w:t>
      </w:r>
      <w:r>
        <w:rPr>
          <w:szCs w:val="24"/>
        </w:rPr>
        <w:t xml:space="preserve">a </w:t>
      </w:r>
      <w:r w:rsidRPr="00A623AA">
        <w:rPr>
          <w:szCs w:val="24"/>
        </w:rPr>
        <w:t xml:space="preserve">stronger sense of unfairness. However, no study has examined whether higher educational attainment intensifies the harm of daily stressors and negative life events to mental well-being. </w:t>
      </w:r>
    </w:p>
    <w:p w:rsidR="00266283" w:rsidRPr="00A623AA" w:rsidRDefault="00266283" w:rsidP="00F02A94">
      <w:pPr>
        <w:autoSpaceDE w:val="0"/>
        <w:autoSpaceDN w:val="0"/>
        <w:adjustRightInd w:val="0"/>
        <w:snapToGrid w:val="0"/>
        <w:spacing w:line="480" w:lineRule="auto"/>
        <w:ind w:firstLine="0"/>
        <w:jc w:val="left"/>
        <w:rPr>
          <w:szCs w:val="24"/>
        </w:rPr>
      </w:pPr>
      <w:r>
        <w:rPr>
          <w:szCs w:val="24"/>
        </w:rPr>
        <w:tab/>
        <w:t>This study contributes to the literature by investigating a broader range of factors influencing the mental health of migrant workers and the moderating effect of education on the relationships between these factors and the mental health outcome. U</w:t>
      </w:r>
      <w:r w:rsidRPr="00A623AA">
        <w:rPr>
          <w:szCs w:val="24"/>
        </w:rPr>
        <w:t xml:space="preserve">sing the Survey of Migrant Workers in </w:t>
      </w:r>
      <w:r>
        <w:rPr>
          <w:szCs w:val="24"/>
        </w:rPr>
        <w:t xml:space="preserve">the </w:t>
      </w:r>
      <w:r w:rsidRPr="00A623AA">
        <w:rPr>
          <w:szCs w:val="24"/>
        </w:rPr>
        <w:t xml:space="preserve">Pearl River Delta (PRD) and </w:t>
      </w:r>
      <w:r>
        <w:rPr>
          <w:szCs w:val="24"/>
        </w:rPr>
        <w:t xml:space="preserve">the </w:t>
      </w:r>
      <w:r w:rsidRPr="00A623AA">
        <w:rPr>
          <w:szCs w:val="24"/>
        </w:rPr>
        <w:t xml:space="preserve">Yangtze River Delta (YRD) </w:t>
      </w:r>
      <w:r>
        <w:rPr>
          <w:szCs w:val="24"/>
        </w:rPr>
        <w:t xml:space="preserve">conducted </w:t>
      </w:r>
      <w:r w:rsidRPr="00A623AA">
        <w:rPr>
          <w:szCs w:val="24"/>
        </w:rPr>
        <w:t xml:space="preserve">in 2010, this study examines </w:t>
      </w:r>
      <w:r>
        <w:rPr>
          <w:szCs w:val="24"/>
        </w:rPr>
        <w:t xml:space="preserve">the </w:t>
      </w:r>
      <w:r w:rsidRPr="00A623AA">
        <w:rPr>
          <w:szCs w:val="24"/>
        </w:rPr>
        <w:t xml:space="preserve">roles of working conditions, residential environment, and victimization in influencing migrant workers’ psychological well-being. In addition, this study aims to examine </w:t>
      </w:r>
      <w:r>
        <w:rPr>
          <w:szCs w:val="24"/>
        </w:rPr>
        <w:t>whether the effect of negative life experiences on mental health for migrant workers with high levels of education is the same as the effect for those who are lowly educated</w:t>
      </w:r>
      <w:r w:rsidRPr="00A623AA">
        <w:rPr>
          <w:szCs w:val="24"/>
        </w:rPr>
        <w:t>. It is unclear whether educational attainment increase</w:t>
      </w:r>
      <w:r>
        <w:rPr>
          <w:szCs w:val="24"/>
        </w:rPr>
        <w:t>s</w:t>
      </w:r>
      <w:r w:rsidRPr="00A623AA">
        <w:rPr>
          <w:szCs w:val="24"/>
        </w:rPr>
        <w:t xml:space="preserve"> or reduce</w:t>
      </w:r>
      <w:r>
        <w:rPr>
          <w:szCs w:val="24"/>
        </w:rPr>
        <w:t>s</w:t>
      </w:r>
      <w:r w:rsidRPr="00A623AA">
        <w:rPr>
          <w:szCs w:val="24"/>
        </w:rPr>
        <w:t xml:space="preserve"> the negative </w:t>
      </w:r>
      <w:r>
        <w:rPr>
          <w:szCs w:val="24"/>
        </w:rPr>
        <w:t>association</w:t>
      </w:r>
      <w:r w:rsidRPr="00A623AA">
        <w:rPr>
          <w:szCs w:val="24"/>
        </w:rPr>
        <w:t xml:space="preserve"> between the stressors and mental health.</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Th</w:t>
      </w:r>
      <w:r>
        <w:rPr>
          <w:szCs w:val="24"/>
        </w:rPr>
        <w:t>e</w:t>
      </w:r>
      <w:r w:rsidRPr="00A623AA">
        <w:rPr>
          <w:szCs w:val="24"/>
        </w:rPr>
        <w:t xml:space="preserve"> following sections first review recent literature on theoretical perspectives and empirical studies related to migrant workers’ mental health. Then, multivariate regression models are estimated to predict mental health status measured by General Health Questionnaire</w:t>
      </w:r>
      <w:r>
        <w:rPr>
          <w:szCs w:val="24"/>
        </w:rPr>
        <w:t xml:space="preserve"> (GHQ</w:t>
      </w:r>
      <w:r w:rsidRPr="00A623AA">
        <w:rPr>
          <w:szCs w:val="24"/>
        </w:rPr>
        <w:t xml:space="preserve">). Multivariate models disaggregated by educational levels are used to examine whether education has a buffering or boosting effect on the relationship between stressors and psychological well-being. Finally, implications for China’s internal migration policies are discussed </w:t>
      </w:r>
      <w:r>
        <w:rPr>
          <w:szCs w:val="24"/>
        </w:rPr>
        <w:t xml:space="preserve">in light of </w:t>
      </w:r>
      <w:r w:rsidRPr="00A623AA">
        <w:rPr>
          <w:szCs w:val="24"/>
        </w:rPr>
        <w:t>the findings of this study.</w:t>
      </w:r>
    </w:p>
    <w:p w:rsidR="00266283" w:rsidRPr="00A623AA" w:rsidRDefault="00266283" w:rsidP="00F02A94">
      <w:pPr>
        <w:autoSpaceDE w:val="0"/>
        <w:autoSpaceDN w:val="0"/>
        <w:adjustRightInd w:val="0"/>
        <w:snapToGrid w:val="0"/>
        <w:spacing w:line="480" w:lineRule="auto"/>
        <w:ind w:firstLine="0"/>
        <w:jc w:val="left"/>
        <w:rPr>
          <w:b/>
          <w:szCs w:val="24"/>
        </w:rPr>
      </w:pPr>
    </w:p>
    <w:p w:rsidR="00266283" w:rsidRPr="00A623AA" w:rsidRDefault="00266283" w:rsidP="00F02A94">
      <w:pPr>
        <w:autoSpaceDE w:val="0"/>
        <w:autoSpaceDN w:val="0"/>
        <w:adjustRightInd w:val="0"/>
        <w:snapToGrid w:val="0"/>
        <w:spacing w:line="480" w:lineRule="auto"/>
        <w:ind w:firstLine="0"/>
        <w:jc w:val="left"/>
        <w:rPr>
          <w:b/>
          <w:szCs w:val="24"/>
        </w:rPr>
      </w:pPr>
      <w:r w:rsidRPr="00A623AA">
        <w:rPr>
          <w:b/>
          <w:szCs w:val="24"/>
        </w:rPr>
        <w:t>Literature Review</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Since the end of </w:t>
      </w:r>
      <w:r>
        <w:rPr>
          <w:szCs w:val="24"/>
        </w:rPr>
        <w:t xml:space="preserve">the </w:t>
      </w:r>
      <w:r w:rsidRPr="00A623AA">
        <w:rPr>
          <w:szCs w:val="24"/>
        </w:rPr>
        <w:t>1980s, surplus labor</w:t>
      </w:r>
      <w:r>
        <w:rPr>
          <w:szCs w:val="24"/>
        </w:rPr>
        <w:t>er</w:t>
      </w:r>
      <w:r w:rsidRPr="00A623AA">
        <w:rPr>
          <w:szCs w:val="24"/>
        </w:rPr>
        <w:t xml:space="preserve">s in rural China have </w:t>
      </w:r>
      <w:r>
        <w:rPr>
          <w:szCs w:val="24"/>
        </w:rPr>
        <w:t>begun to migrate</w:t>
      </w:r>
      <w:r w:rsidRPr="00A623AA">
        <w:rPr>
          <w:szCs w:val="24"/>
        </w:rPr>
        <w:t xml:space="preserve"> to cities on a massive scale. The number of inter-county temporary migrants has increased from 22 </w:t>
      </w:r>
      <w:r w:rsidRPr="00A623AA">
        <w:rPr>
          <w:szCs w:val="24"/>
        </w:rPr>
        <w:lastRenderedPageBreak/>
        <w:t xml:space="preserve">million in 1990 to 79 million in 2000, and then reached 221 million in 2010 </w:t>
      </w:r>
      <w:r>
        <w:rPr>
          <w:noProof/>
          <w:szCs w:val="24"/>
        </w:rPr>
        <w:t>(NBS 2011; Liang and Ma 2004)</w:t>
      </w:r>
      <w:r w:rsidRPr="00A623AA">
        <w:rPr>
          <w:szCs w:val="24"/>
        </w:rPr>
        <w:t>.</w:t>
      </w:r>
      <w:r w:rsidRPr="00A623AA">
        <w:rPr>
          <w:rFonts w:asciiTheme="minorEastAsia" w:hAnsiTheme="minorEastAsia" w:cs="AdobeHeitiStd-Regular"/>
          <w:kern w:val="0"/>
          <w:sz w:val="21"/>
          <w:szCs w:val="21"/>
        </w:rPr>
        <w:t xml:space="preserve"> </w:t>
      </w:r>
      <w:r w:rsidRPr="00A623AA">
        <w:rPr>
          <w:szCs w:val="24"/>
        </w:rPr>
        <w:t xml:space="preserve">Restricted by their educational levels and skills, migrant workers in Chinese cities usually take low-status and low-paid jobs in economic sectors such as manufacturing, construction, service, and hotels and restaurants </w:t>
      </w:r>
      <w:r>
        <w:rPr>
          <w:noProof/>
          <w:szCs w:val="24"/>
        </w:rPr>
        <w:t>(Huang and Zhan 2005; Wang, Zuo, and Ruan 2002)</w:t>
      </w:r>
      <w:r w:rsidRPr="00A623AA">
        <w:rPr>
          <w:szCs w:val="24"/>
        </w:rPr>
        <w:t xml:space="preserve">. Their jobs are usually physically demanding and distained by local residents. Many of them work long hours (&gt;10 hours a day and 6 or 7 days a week) and receive very low wages </w:t>
      </w:r>
      <w:r>
        <w:rPr>
          <w:noProof/>
          <w:szCs w:val="24"/>
        </w:rPr>
        <w:t>(Li et al. 2007)</w:t>
      </w:r>
      <w:r w:rsidRPr="00A623AA">
        <w:rPr>
          <w:szCs w:val="24"/>
        </w:rPr>
        <w:t xml:space="preserve">. Since a majority of migrant workers are not registered as local residents according to the </w:t>
      </w:r>
      <w:proofErr w:type="spellStart"/>
      <w:r w:rsidRPr="00A623AA">
        <w:rPr>
          <w:i/>
          <w:szCs w:val="24"/>
        </w:rPr>
        <w:t>hukou</w:t>
      </w:r>
      <w:proofErr w:type="spellEnd"/>
      <w:r w:rsidRPr="00A623AA">
        <w:rPr>
          <w:szCs w:val="24"/>
        </w:rPr>
        <w:t xml:space="preserve"> system, they are not entitled to enjoy the benefits available to local residents, such as subsidized housing, social security, medical care and children’s education.</w:t>
      </w:r>
      <w:r w:rsidRPr="00A623AA">
        <w:rPr>
          <w:rFonts w:hint="eastAsia"/>
          <w:szCs w:val="24"/>
        </w:rPr>
        <w:t xml:space="preserve"> </w:t>
      </w:r>
      <w:r w:rsidRPr="00A623AA">
        <w:rPr>
          <w:szCs w:val="24"/>
        </w:rPr>
        <w:t>Harsh working conditions, unequal treatment, discrimination, and the lack of social support would make migrant workers feel excluded, insecure, and unfair, which further leads to psychological problems.</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rFonts w:hint="eastAsia"/>
          <w:szCs w:val="24"/>
        </w:rPr>
        <w:tab/>
      </w:r>
      <w:r w:rsidRPr="00A623AA">
        <w:rPr>
          <w:szCs w:val="24"/>
        </w:rPr>
        <w:t xml:space="preserve">Recent studies have widely reported that mental health problems are more prevalent among migrant workers than among the general population </w:t>
      </w:r>
      <w:r>
        <w:rPr>
          <w:noProof/>
          <w:szCs w:val="24"/>
        </w:rPr>
        <w:t>(Li 2004; Gong et al. 2008; Liao, Mao, and Gong 2010)</w:t>
      </w:r>
      <w:r w:rsidRPr="00A623AA">
        <w:rPr>
          <w:szCs w:val="24"/>
        </w:rPr>
        <w:t xml:space="preserve">. Compared </w:t>
      </w:r>
      <w:r>
        <w:rPr>
          <w:szCs w:val="24"/>
        </w:rPr>
        <w:t xml:space="preserve">with </w:t>
      </w:r>
      <w:r w:rsidRPr="00A623AA">
        <w:rPr>
          <w:szCs w:val="24"/>
        </w:rPr>
        <w:t xml:space="preserve">local-born urban workers, rural-to-urban migrant workers have poorer mental health conditions, but they are mentally healthier than non-migrants in rural areas </w:t>
      </w:r>
      <w:r>
        <w:rPr>
          <w:noProof/>
          <w:szCs w:val="24"/>
        </w:rPr>
        <w:t>(Li et al. 2007)</w:t>
      </w:r>
      <w:r w:rsidRPr="00A623AA">
        <w:rPr>
          <w:szCs w:val="24"/>
        </w:rPr>
        <w:t xml:space="preserve">. Sociologists have identified a variety of influencing factors for </w:t>
      </w:r>
      <w:r>
        <w:rPr>
          <w:szCs w:val="24"/>
        </w:rPr>
        <w:t xml:space="preserve">the </w:t>
      </w:r>
      <w:r w:rsidRPr="00A623AA">
        <w:rPr>
          <w:szCs w:val="24"/>
        </w:rPr>
        <w:t>mental illness of migrant workers. This study focuses on the impacts of residential environments, working conditions, and victimization on migrant workers’ mental health</w:t>
      </w:r>
      <w:r>
        <w:rPr>
          <w:szCs w:val="24"/>
        </w:rPr>
        <w:t>, because migrant workers in urban China are particularly disadvantaged in these aspects</w:t>
      </w:r>
      <w:r w:rsidRPr="00A623AA">
        <w:rPr>
          <w:szCs w:val="24"/>
        </w:rPr>
        <w:t>. The following section discusses how these factor</w:t>
      </w:r>
      <w:r>
        <w:rPr>
          <w:szCs w:val="24"/>
        </w:rPr>
        <w:t>s</w:t>
      </w:r>
      <w:r w:rsidRPr="00A623AA">
        <w:rPr>
          <w:szCs w:val="24"/>
        </w:rPr>
        <w:t xml:space="preserve"> influence migrant workers’ psychological well-being and how educational attainment could moderate the</w:t>
      </w:r>
      <w:r>
        <w:rPr>
          <w:szCs w:val="24"/>
        </w:rPr>
        <w:t>ir</w:t>
      </w:r>
      <w:r w:rsidRPr="00A623AA">
        <w:rPr>
          <w:szCs w:val="24"/>
        </w:rPr>
        <w:t xml:space="preserve"> effects. </w:t>
      </w:r>
    </w:p>
    <w:p w:rsidR="00266283" w:rsidRPr="009072F8"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i/>
          <w:szCs w:val="24"/>
        </w:rPr>
      </w:pPr>
      <w:r w:rsidRPr="00A623AA">
        <w:rPr>
          <w:i/>
          <w:szCs w:val="24"/>
        </w:rPr>
        <w:t>Residential environment</w:t>
      </w:r>
    </w:p>
    <w:p w:rsidR="00266283" w:rsidRPr="00A623AA" w:rsidRDefault="00266283" w:rsidP="00F02A94">
      <w:pPr>
        <w:adjustRightInd w:val="0"/>
        <w:snapToGrid w:val="0"/>
        <w:spacing w:line="480" w:lineRule="auto"/>
        <w:ind w:firstLine="0"/>
        <w:jc w:val="left"/>
      </w:pPr>
      <w:r w:rsidRPr="00A623AA">
        <w:rPr>
          <w:rFonts w:hint="eastAsia"/>
        </w:rPr>
        <w:lastRenderedPageBreak/>
        <w:tab/>
        <w:t>S</w:t>
      </w:r>
      <w:r w:rsidRPr="00A623AA">
        <w:t>ince the end of 1980s, massive flow</w:t>
      </w:r>
      <w:r>
        <w:t>s</w:t>
      </w:r>
      <w:r w:rsidRPr="00A623AA">
        <w:t xml:space="preserve"> of migrant workers have being moving into cities, but the institutional structure in Chinese cities </w:t>
      </w:r>
      <w:r>
        <w:t>has been</w:t>
      </w:r>
      <w:r w:rsidRPr="00A623AA">
        <w:t xml:space="preserve"> unable to accommodate these new comers. Not registered as local residents, migrant workers do not have access to public rental and public purchase housing provided by work units or municipal governments. The formidabl</w:t>
      </w:r>
      <w:r>
        <w:t>y</w:t>
      </w:r>
      <w:r w:rsidRPr="00A623AA">
        <w:t xml:space="preserve"> high housing price and ineligibility of receiving bank mortgage prevent migrant workers from purchasing housing on the private market. The housing choices available to temporary migrants are very limited. Renting private housing or living collectively in employees’ dorms/work sheds are the two most common types of accommodation for temporary migrants in multiple cities in China </w:t>
      </w:r>
      <w:r>
        <w:rPr>
          <w:noProof/>
        </w:rPr>
        <w:t>(Wu 2002; Logan, Fang, and Zhang 2009; Wu 2007)</w:t>
      </w:r>
      <w:r w:rsidRPr="00A623AA">
        <w:t>.</w:t>
      </w:r>
      <w:r w:rsidRPr="00A623AA">
        <w:rPr>
          <w:rFonts w:hint="eastAsia"/>
        </w:rPr>
        <w:t xml:space="preserve"> </w:t>
      </w:r>
      <w:r w:rsidRPr="00A623AA">
        <w:t>Due to the immatur</w:t>
      </w:r>
      <w:r>
        <w:t>ity</w:t>
      </w:r>
      <w:r w:rsidRPr="00A623AA">
        <w:t xml:space="preserve"> of </w:t>
      </w:r>
      <w:r>
        <w:t xml:space="preserve">the </w:t>
      </w:r>
      <w:r w:rsidRPr="00A623AA">
        <w:t xml:space="preserve">rental market and lack of regulations, </w:t>
      </w:r>
      <w:r w:rsidRPr="00A623AA">
        <w:rPr>
          <w:rFonts w:hint="eastAsia"/>
        </w:rPr>
        <w:t>temporary migrants occupy far less space and endure poor</w:t>
      </w:r>
      <w:r w:rsidRPr="00A623AA">
        <w:t>er</w:t>
      </w:r>
      <w:r w:rsidRPr="00A623AA">
        <w:rPr>
          <w:rFonts w:hint="eastAsia"/>
        </w:rPr>
        <w:t xml:space="preserve"> housing conditions</w:t>
      </w:r>
      <w:r w:rsidRPr="00A623AA">
        <w:t xml:space="preserve"> than local residents </w:t>
      </w:r>
      <w:r>
        <w:rPr>
          <w:noProof/>
        </w:rPr>
        <w:t>(Zhou and Cai 2008; Wu 2002)</w:t>
      </w:r>
      <w:r w:rsidRPr="00A623AA">
        <w:rPr>
          <w:rFonts w:hint="eastAsia"/>
        </w:rPr>
        <w:t xml:space="preserve">. Shown </w:t>
      </w:r>
      <w:r w:rsidRPr="00A623AA">
        <w:t>by</w:t>
      </w:r>
      <w:r w:rsidRPr="00A623AA">
        <w:rPr>
          <w:rFonts w:hint="eastAsia"/>
        </w:rPr>
        <w:t xml:space="preserve"> a study </w:t>
      </w:r>
      <w:r w:rsidRPr="00A623AA">
        <w:t xml:space="preserve">of migrant workers in </w:t>
      </w:r>
      <w:r w:rsidRPr="00A623AA">
        <w:rPr>
          <w:rFonts w:hint="eastAsia"/>
        </w:rPr>
        <w:t xml:space="preserve">state-owned enterprises, 78.5% of them live in dorms provided by the employers with per capita living space of only 3.8 square meters </w:t>
      </w:r>
      <w:r>
        <w:rPr>
          <w:noProof/>
        </w:rPr>
        <w:t>(Knight, Song, and Huaibin 1999)</w:t>
      </w:r>
      <w:r w:rsidRPr="00A623AA">
        <w:rPr>
          <w:rFonts w:hint="eastAsia"/>
        </w:rPr>
        <w:t xml:space="preserve">. In addition, temporary migrants also tend to live in dwellings that are less </w:t>
      </w:r>
      <w:r w:rsidRPr="00A623AA">
        <w:t xml:space="preserve">likely to be </w:t>
      </w:r>
      <w:r w:rsidRPr="00A623AA">
        <w:rPr>
          <w:rFonts w:hint="eastAsia"/>
        </w:rPr>
        <w:t>equipped with kitchen/bathroom facilities, have functions other than serving as residences</w:t>
      </w:r>
      <w:r>
        <w:rPr>
          <w:rFonts w:hint="eastAsia"/>
        </w:rPr>
        <w:t xml:space="preserve"> </w:t>
      </w:r>
      <w:r w:rsidRPr="00A623AA">
        <w:rPr>
          <w:rFonts w:hint="eastAsia"/>
        </w:rPr>
        <w:t>(such as being used as working sites), and more likely to be temporary structure</w:t>
      </w:r>
      <w:r>
        <w:t>s</w:t>
      </w:r>
      <w:r w:rsidRPr="00A623AA">
        <w:rPr>
          <w:rFonts w:hint="eastAsia"/>
        </w:rPr>
        <w:t xml:space="preserve">. </w:t>
      </w:r>
      <w:r w:rsidRPr="00A623AA">
        <w:t xml:space="preserve">Finally, </w:t>
      </w:r>
      <w:r w:rsidRPr="00A623AA">
        <w:rPr>
          <w:rFonts w:hint="eastAsia"/>
        </w:rPr>
        <w:t xml:space="preserve">migrant workers tend to be concentrated in </w:t>
      </w:r>
      <w:r w:rsidRPr="00A623AA">
        <w:t>urban</w:t>
      </w:r>
      <w:r>
        <w:t>-</w:t>
      </w:r>
      <w:r w:rsidRPr="00A623AA">
        <w:t xml:space="preserve">rural transitional </w:t>
      </w:r>
      <w:r w:rsidRPr="00A623AA">
        <w:rPr>
          <w:rFonts w:hint="eastAsia"/>
        </w:rPr>
        <w:t>areas</w:t>
      </w:r>
      <w:r w:rsidRPr="00A623AA">
        <w:t xml:space="preserve"> at the edge of cities, which provide small apartments of low quality.</w:t>
      </w:r>
    </w:p>
    <w:p w:rsidR="00266283" w:rsidRPr="00A623AA" w:rsidRDefault="00266283" w:rsidP="00F02A94">
      <w:pPr>
        <w:autoSpaceDE w:val="0"/>
        <w:autoSpaceDN w:val="0"/>
        <w:adjustRightInd w:val="0"/>
        <w:snapToGrid w:val="0"/>
        <w:spacing w:line="480" w:lineRule="auto"/>
        <w:ind w:firstLine="0"/>
        <w:jc w:val="left"/>
      </w:pPr>
      <w:r w:rsidRPr="00A623AA">
        <w:tab/>
        <w:t>Housing quality and neighborhood environment have long been identified as determinant</w:t>
      </w:r>
      <w:r>
        <w:t>s</w:t>
      </w:r>
      <w:r w:rsidRPr="00A623AA">
        <w:t xml:space="preserve"> of mental health </w:t>
      </w:r>
      <w:r>
        <w:rPr>
          <w:noProof/>
        </w:rPr>
        <w:t>(Evans et al. 2000; Evans 2003; Weich et al. 2002; Wandersman and Nation 1998; Kasl and Harburg 1975)</w:t>
      </w:r>
      <w:r w:rsidRPr="00A623AA">
        <w:t xml:space="preserve">. Residential crowding and loud exterior noise sources are found to be predictors of psychological distress </w:t>
      </w:r>
      <w:r>
        <w:rPr>
          <w:noProof/>
        </w:rPr>
        <w:t>(Evans 2003)</w:t>
      </w:r>
      <w:r w:rsidRPr="00A623AA">
        <w:t xml:space="preserve">. Malodorous air pollution increases negative emotions, and some toxins cause behavioral disturbances, such as self-regulatory ability, and aggression. Insufficient daylight is linked to </w:t>
      </w:r>
      <w:r w:rsidRPr="00A623AA">
        <w:lastRenderedPageBreak/>
        <w:t xml:space="preserve">higher risk of depressive symptoms </w:t>
      </w:r>
      <w:r>
        <w:rPr>
          <w:noProof/>
        </w:rPr>
        <w:t>(Evans 2003)</w:t>
      </w:r>
      <w:r w:rsidRPr="00A623AA">
        <w:t>. Therefore, I hypothesize that:</w:t>
      </w:r>
    </w:p>
    <w:p w:rsidR="00266283" w:rsidRPr="00A623AA" w:rsidRDefault="00266283" w:rsidP="00F02A94">
      <w:pPr>
        <w:autoSpaceDE w:val="0"/>
        <w:autoSpaceDN w:val="0"/>
        <w:adjustRightInd w:val="0"/>
        <w:snapToGrid w:val="0"/>
        <w:spacing w:line="480" w:lineRule="auto"/>
        <w:ind w:firstLine="0"/>
        <w:jc w:val="left"/>
      </w:pPr>
    </w:p>
    <w:p w:rsidR="00266283" w:rsidRPr="00A623AA" w:rsidRDefault="00266283" w:rsidP="00F02A94">
      <w:pPr>
        <w:autoSpaceDE w:val="0"/>
        <w:autoSpaceDN w:val="0"/>
        <w:adjustRightInd w:val="0"/>
        <w:snapToGrid w:val="0"/>
        <w:spacing w:line="480" w:lineRule="auto"/>
        <w:ind w:firstLine="0"/>
        <w:jc w:val="left"/>
      </w:pPr>
      <w:r w:rsidRPr="00A623AA">
        <w:rPr>
          <w:i/>
        </w:rPr>
        <w:t>Hypothesis 1:</w:t>
      </w:r>
      <w:r w:rsidRPr="00A623AA">
        <w:t xml:space="preserve"> </w:t>
      </w:r>
      <w:r>
        <w:t>Among m</w:t>
      </w:r>
      <w:r w:rsidRPr="00A623AA">
        <w:t>igrant workers</w:t>
      </w:r>
      <w:r>
        <w:t xml:space="preserve">, </w:t>
      </w:r>
      <w:r w:rsidRPr="00A623AA">
        <w:t xml:space="preserve">smaller living space and fewer </w:t>
      </w:r>
      <w:r>
        <w:t xml:space="preserve">residential </w:t>
      </w:r>
      <w:r w:rsidRPr="00A623AA">
        <w:t xml:space="preserve">facilities (such as hot water, shower, bathroom, kitchen, TV, and air conditioner) are </w:t>
      </w:r>
      <w:r>
        <w:t xml:space="preserve">associated with </w:t>
      </w:r>
      <w:r w:rsidRPr="00A623AA">
        <w:t xml:space="preserve">poorer mental health. </w:t>
      </w:r>
    </w:p>
    <w:p w:rsidR="00266283" w:rsidRPr="00A623AA" w:rsidRDefault="00266283" w:rsidP="00F02A94">
      <w:pPr>
        <w:autoSpaceDE w:val="0"/>
        <w:autoSpaceDN w:val="0"/>
        <w:adjustRightInd w:val="0"/>
        <w:snapToGrid w:val="0"/>
        <w:spacing w:line="480" w:lineRule="auto"/>
        <w:ind w:firstLine="0"/>
        <w:jc w:val="left"/>
      </w:pPr>
    </w:p>
    <w:p w:rsidR="00266283" w:rsidRPr="00A623AA" w:rsidRDefault="00266283" w:rsidP="00F02A94">
      <w:pPr>
        <w:autoSpaceDE w:val="0"/>
        <w:autoSpaceDN w:val="0"/>
        <w:adjustRightInd w:val="0"/>
        <w:snapToGrid w:val="0"/>
        <w:spacing w:line="480" w:lineRule="auto"/>
        <w:ind w:firstLine="0"/>
        <w:jc w:val="left"/>
      </w:pPr>
      <w:r w:rsidRPr="00A623AA">
        <w:rPr>
          <w:i/>
        </w:rPr>
        <w:t>Working conditions</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rFonts w:hint="eastAsia"/>
          <w:szCs w:val="24"/>
        </w:rPr>
        <w:tab/>
      </w:r>
      <w:r w:rsidRPr="00A623AA">
        <w:rPr>
          <w:szCs w:val="24"/>
        </w:rPr>
        <w:t xml:space="preserve">A hundred years ago, Karl Marx discussed the association between production activities and worker’s mental health. </w:t>
      </w:r>
      <w:r w:rsidRPr="00A623AA">
        <w:rPr>
          <w:rFonts w:eastAsia="SimSun"/>
          <w:szCs w:val="24"/>
        </w:rPr>
        <w:t>Marx use</w:t>
      </w:r>
      <w:r>
        <w:rPr>
          <w:rFonts w:eastAsia="SimSun"/>
          <w:szCs w:val="24"/>
        </w:rPr>
        <w:t>d</w:t>
      </w:r>
      <w:r w:rsidRPr="00A623AA">
        <w:rPr>
          <w:rFonts w:eastAsia="SimSun"/>
          <w:szCs w:val="24"/>
        </w:rPr>
        <w:t xml:space="preserve"> the concept of “alienation” to explain the </w:t>
      </w:r>
      <w:r w:rsidRPr="00A623AA">
        <w:rPr>
          <w:szCs w:val="24"/>
        </w:rPr>
        <w:t xml:space="preserve">experience of workers </w:t>
      </w:r>
      <w:r>
        <w:rPr>
          <w:szCs w:val="24"/>
        </w:rPr>
        <w:t xml:space="preserve">in </w:t>
      </w:r>
      <w:r w:rsidRPr="00A623AA">
        <w:rPr>
          <w:szCs w:val="24"/>
        </w:rPr>
        <w:t>factories</w:t>
      </w:r>
      <w:r w:rsidRPr="00A623AA">
        <w:rPr>
          <w:rFonts w:eastAsia="SimSun"/>
          <w:szCs w:val="24"/>
        </w:rPr>
        <w:t xml:space="preserve">. </w:t>
      </w:r>
      <w:r w:rsidRPr="00A623AA">
        <w:rPr>
          <w:szCs w:val="24"/>
        </w:rPr>
        <w:t>He argued that w</w:t>
      </w:r>
      <w:r w:rsidRPr="00A623AA">
        <w:rPr>
          <w:rFonts w:eastAsia="SimSun"/>
          <w:szCs w:val="24"/>
        </w:rPr>
        <w:t xml:space="preserve">hen </w:t>
      </w:r>
      <w:proofErr w:type="spellStart"/>
      <w:r w:rsidRPr="00A623AA">
        <w:rPr>
          <w:rFonts w:eastAsia="SimSun"/>
          <w:szCs w:val="24"/>
        </w:rPr>
        <w:t>labour</w:t>
      </w:r>
      <w:proofErr w:type="spellEnd"/>
      <w:r w:rsidRPr="00A623AA">
        <w:rPr>
          <w:rFonts w:eastAsia="SimSun"/>
          <w:szCs w:val="24"/>
        </w:rPr>
        <w:t xml:space="preserve"> is estranged and infused into </w:t>
      </w:r>
      <w:r>
        <w:rPr>
          <w:rFonts w:eastAsia="SimSun"/>
          <w:szCs w:val="24"/>
        </w:rPr>
        <w:t xml:space="preserve">a </w:t>
      </w:r>
      <w:r w:rsidRPr="00A623AA">
        <w:rPr>
          <w:rFonts w:eastAsia="SimSun"/>
          <w:szCs w:val="24"/>
        </w:rPr>
        <w:t xml:space="preserve">product, it no longer belongs to the worker. </w:t>
      </w:r>
      <w:r w:rsidRPr="00A623AA">
        <w:rPr>
          <w:szCs w:val="24"/>
        </w:rPr>
        <w:t>P</w:t>
      </w:r>
      <w:r w:rsidRPr="00A623AA">
        <w:rPr>
          <w:rFonts w:eastAsia="SimSun"/>
          <w:szCs w:val="24"/>
        </w:rPr>
        <w:t xml:space="preserve">roduction becomes “forced </w:t>
      </w:r>
      <w:proofErr w:type="spellStart"/>
      <w:r w:rsidRPr="00A623AA">
        <w:rPr>
          <w:rFonts w:eastAsia="SimSun"/>
          <w:szCs w:val="24"/>
        </w:rPr>
        <w:t>labour</w:t>
      </w:r>
      <w:proofErr w:type="spellEnd"/>
      <w:r w:rsidRPr="00A623AA">
        <w:rPr>
          <w:rFonts w:eastAsia="SimSun"/>
          <w:szCs w:val="24"/>
        </w:rPr>
        <w:t>” which is external, unpleasant, and painful to the worker.</w:t>
      </w:r>
      <w:r w:rsidRPr="00A623AA">
        <w:rPr>
          <w:szCs w:val="24"/>
        </w:rPr>
        <w:t xml:space="preserve"> </w:t>
      </w:r>
      <w:r w:rsidRPr="00A623AA">
        <w:rPr>
          <w:rFonts w:eastAsia="SimSun"/>
          <w:szCs w:val="24"/>
        </w:rPr>
        <w:t xml:space="preserve">The production activity does not only alienate </w:t>
      </w:r>
      <w:proofErr w:type="spellStart"/>
      <w:r w:rsidRPr="00A623AA">
        <w:rPr>
          <w:rFonts w:eastAsia="SimSun"/>
          <w:szCs w:val="24"/>
        </w:rPr>
        <w:t>labour</w:t>
      </w:r>
      <w:proofErr w:type="spellEnd"/>
      <w:r w:rsidRPr="00A623AA">
        <w:rPr>
          <w:rFonts w:eastAsia="SimSun"/>
          <w:szCs w:val="24"/>
        </w:rPr>
        <w:t xml:space="preserve"> but also alienates the worker himself by “exerting power over him” and “emasculating the worker’s physical and mental energy, his personal life”</w:t>
      </w:r>
      <w:r w:rsidRPr="00A623AA">
        <w:rPr>
          <w:szCs w:val="24"/>
        </w:rPr>
        <w:t xml:space="preserve"> </w:t>
      </w:r>
      <w:r>
        <w:rPr>
          <w:noProof/>
          <w:szCs w:val="24"/>
        </w:rPr>
        <w:t>(Elster 1989, : 40)</w:t>
      </w:r>
      <w:r w:rsidRPr="00A623AA">
        <w:rPr>
          <w:rFonts w:eastAsia="SimSun"/>
          <w:szCs w:val="24"/>
        </w:rPr>
        <w:t>.</w:t>
      </w:r>
      <w:r w:rsidRPr="00A623AA">
        <w:rPr>
          <w:szCs w:val="24"/>
        </w:rPr>
        <w:t xml:space="preserve"> According to Marx’s theory of alienation, the production activities directly affect worker’s psychological well-being. Thus, working conditions and labor rights are important and major risk factors </w:t>
      </w:r>
      <w:r>
        <w:rPr>
          <w:szCs w:val="24"/>
        </w:rPr>
        <w:t>that need to be considered when studying</w:t>
      </w:r>
      <w:r w:rsidRPr="00A623AA">
        <w:rPr>
          <w:szCs w:val="24"/>
        </w:rPr>
        <w:t xml:space="preserve"> mental health problems</w:t>
      </w:r>
      <w:r w:rsidRPr="00A623AA">
        <w:rPr>
          <w:rFonts w:hint="eastAsia"/>
          <w:szCs w:val="24"/>
        </w:rPr>
        <w:t xml:space="preserve"> </w:t>
      </w:r>
      <w:r w:rsidRPr="00A623AA">
        <w:rPr>
          <w:szCs w:val="24"/>
        </w:rPr>
        <w:t xml:space="preserve">among rural migrant workers in China.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rFonts w:hint="eastAsia"/>
          <w:szCs w:val="24"/>
        </w:rPr>
        <w:tab/>
      </w:r>
      <w:r w:rsidRPr="00A623AA">
        <w:rPr>
          <w:szCs w:val="24"/>
        </w:rPr>
        <w:t xml:space="preserve">Studies of contemporary migrant workers in Chinese cities found that delayed pay, working </w:t>
      </w:r>
      <w:r>
        <w:rPr>
          <w:szCs w:val="24"/>
        </w:rPr>
        <w:t xml:space="preserve">long </w:t>
      </w:r>
      <w:r w:rsidRPr="00A623AA">
        <w:rPr>
          <w:szCs w:val="24"/>
        </w:rPr>
        <w:t>hour</w:t>
      </w:r>
      <w:r>
        <w:rPr>
          <w:szCs w:val="24"/>
        </w:rPr>
        <w:t>s</w:t>
      </w:r>
      <w:r w:rsidRPr="00A623AA">
        <w:rPr>
          <w:szCs w:val="24"/>
        </w:rPr>
        <w:t xml:space="preserve">, and forced labor are positively associated with migrant workers’ psychological problems </w:t>
      </w:r>
      <w:r>
        <w:rPr>
          <w:noProof/>
          <w:szCs w:val="24"/>
        </w:rPr>
        <w:t>(Liu, Zheng, and Sun 2011; Liu 2011)</w:t>
      </w:r>
      <w:r w:rsidRPr="00A623AA">
        <w:rPr>
          <w:szCs w:val="24"/>
        </w:rPr>
        <w:t>. Migrant workers who have experienced delayed pay may feel greater economic pressure. Longer work hours would leave migrant workers less leisure time to recover from work related stress. If the productive activities are forced, workers may develop more negative affect or resentment towards the employer. In addition, migrant workers who</w:t>
      </w:r>
      <w:r w:rsidRPr="00A623AA">
        <w:rPr>
          <w:rFonts w:hint="eastAsia"/>
          <w:szCs w:val="24"/>
        </w:rPr>
        <w:t xml:space="preserve"> </w:t>
      </w:r>
      <w:r w:rsidRPr="00A623AA">
        <w:rPr>
          <w:szCs w:val="24"/>
        </w:rPr>
        <w:t xml:space="preserve">have complained about labor rights issues are </w:t>
      </w:r>
      <w:r w:rsidRPr="00A623AA">
        <w:rPr>
          <w:szCs w:val="24"/>
        </w:rPr>
        <w:lastRenderedPageBreak/>
        <w:t xml:space="preserve">more likely to be mentally unhealthy </w:t>
      </w:r>
      <w:r>
        <w:rPr>
          <w:noProof/>
          <w:szCs w:val="24"/>
        </w:rPr>
        <w:t>(Liu, Zheng, and Sun 2011)</w:t>
      </w:r>
      <w:r w:rsidRPr="00A623AA">
        <w:rPr>
          <w:szCs w:val="24"/>
        </w:rPr>
        <w:t>. Moreover, working environments affect migrant workers’ mental health. Exposure to poisonous particles, toxic gas and noise, and lack of safety protections, may direct</w:t>
      </w:r>
      <w:r>
        <w:rPr>
          <w:szCs w:val="24"/>
        </w:rPr>
        <w:t>ly</w:t>
      </w:r>
      <w:r w:rsidRPr="00A623AA">
        <w:rPr>
          <w:szCs w:val="24"/>
        </w:rPr>
        <w:t xml:space="preserve"> harm the physical health and mental health of migrant workers</w:t>
      </w:r>
      <w:r w:rsidRPr="00A623AA">
        <w:rPr>
          <w:rFonts w:hint="eastAsia"/>
          <w:szCs w:val="24"/>
        </w:rPr>
        <w:t xml:space="preserve"> </w:t>
      </w:r>
      <w:r>
        <w:rPr>
          <w:noProof/>
          <w:szCs w:val="24"/>
        </w:rPr>
        <w:t>(Liu, Zheng, and Sun 2011)</w:t>
      </w:r>
      <w:r w:rsidRPr="00A623AA">
        <w:rPr>
          <w:szCs w:val="24"/>
        </w:rPr>
        <w:t xml:space="preserve">. </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szCs w:val="24"/>
        </w:rPr>
      </w:pPr>
      <w:r w:rsidRPr="00A623AA">
        <w:rPr>
          <w:i/>
          <w:szCs w:val="24"/>
        </w:rPr>
        <w:t>Hypothesis 2</w:t>
      </w:r>
      <w:r w:rsidRPr="00A623AA">
        <w:rPr>
          <w:szCs w:val="24"/>
        </w:rPr>
        <w:t xml:space="preserve">: Poor working </w:t>
      </w:r>
      <w:r>
        <w:rPr>
          <w:szCs w:val="24"/>
        </w:rPr>
        <w:t xml:space="preserve">conditions are associated with lower </w:t>
      </w:r>
      <w:r w:rsidRPr="00A623AA">
        <w:rPr>
          <w:szCs w:val="24"/>
        </w:rPr>
        <w:t xml:space="preserve">mental health of migrant workers. </w:t>
      </w:r>
    </w:p>
    <w:p w:rsidR="00266283" w:rsidRPr="003E0CE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szCs w:val="24"/>
        </w:rPr>
      </w:pPr>
      <w:r w:rsidRPr="00A623AA">
        <w:rPr>
          <w:i/>
        </w:rPr>
        <w:t>Crime Victimization</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rFonts w:hint="eastAsia"/>
          <w:szCs w:val="24"/>
        </w:rPr>
        <w:tab/>
      </w:r>
      <w:r w:rsidRPr="00A623AA">
        <w:rPr>
          <w:szCs w:val="24"/>
        </w:rPr>
        <w:t>In Chinese cities, the local residents often attribute increased crime rates to the inflow of rural migrant workers. National Police data showed that the number crimes committed by migrant workers accounts for about 1/3 of the total in 2000 and over 50% of crimes in medium and large cities was committed by migrants, because these cities have larger shares of migrant population</w:t>
      </w:r>
      <w:r w:rsidRPr="00A623AA">
        <w:rPr>
          <w:rFonts w:hint="eastAsia"/>
          <w:szCs w:val="24"/>
        </w:rPr>
        <w:t xml:space="preserve"> </w:t>
      </w:r>
      <w:r>
        <w:rPr>
          <w:noProof/>
          <w:szCs w:val="24"/>
        </w:rPr>
        <w:t>(Wang 2002)</w:t>
      </w:r>
      <w:r w:rsidRPr="00A623AA">
        <w:rPr>
          <w:szCs w:val="24"/>
        </w:rPr>
        <w:t>. However, migrant workers are also more likely than local residents to become victims of violent crimes</w:t>
      </w:r>
      <w:r w:rsidRPr="00A623AA">
        <w:rPr>
          <w:rFonts w:hint="eastAsia"/>
          <w:szCs w:val="24"/>
        </w:rPr>
        <w:t xml:space="preserve"> </w:t>
      </w:r>
      <w:r>
        <w:rPr>
          <w:noProof/>
          <w:szCs w:val="24"/>
        </w:rPr>
        <w:t>(Xu and Song 2005)</w:t>
      </w:r>
      <w:r w:rsidRPr="00A623AA">
        <w:rPr>
          <w:szCs w:val="24"/>
        </w:rPr>
        <w:t xml:space="preserve">.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Numerous studies have documented the distress stemmed from crime victimization </w:t>
      </w:r>
      <w:r>
        <w:rPr>
          <w:noProof/>
          <w:szCs w:val="24"/>
        </w:rPr>
        <w:t>(MacMillan 2001)</w:t>
      </w:r>
      <w:r w:rsidRPr="00A623AA">
        <w:rPr>
          <w:szCs w:val="24"/>
        </w:rPr>
        <w:t xml:space="preserve">. Victims of physical and sexual abuse have higher prevalence of anxiety, depression, and post-traumatic stress disorder (PTSD) symptomology </w:t>
      </w:r>
      <w:r>
        <w:rPr>
          <w:noProof/>
          <w:szCs w:val="24"/>
        </w:rPr>
        <w:t>(Hjorth and Ostrov 1982)</w:t>
      </w:r>
      <w:r w:rsidRPr="00A623AA">
        <w:rPr>
          <w:szCs w:val="24"/>
        </w:rPr>
        <w:t xml:space="preserve">. </w:t>
      </w:r>
      <w:proofErr w:type="spellStart"/>
      <w:r w:rsidRPr="00A623AA">
        <w:rPr>
          <w:szCs w:val="24"/>
        </w:rPr>
        <w:t>Kilpartrick</w:t>
      </w:r>
      <w:proofErr w:type="spellEnd"/>
      <w:r w:rsidRPr="00A623AA">
        <w:rPr>
          <w:szCs w:val="24"/>
        </w:rPr>
        <w:t xml:space="preserve"> et al. </w:t>
      </w:r>
      <w:r>
        <w:rPr>
          <w:noProof/>
          <w:szCs w:val="24"/>
        </w:rPr>
        <w:t>(1985)</w:t>
      </w:r>
      <w:r w:rsidRPr="00A623AA">
        <w:rPr>
          <w:szCs w:val="24"/>
        </w:rPr>
        <w:t xml:space="preserve"> found that victims have significantly higher rates of “nervous breakdowns”, suicidal ideation, and suicide attempts than </w:t>
      </w:r>
      <w:proofErr w:type="spellStart"/>
      <w:r w:rsidRPr="00A623AA">
        <w:rPr>
          <w:szCs w:val="24"/>
        </w:rPr>
        <w:t>nonvictims</w:t>
      </w:r>
      <w:proofErr w:type="spellEnd"/>
      <w:r w:rsidRPr="00A623AA">
        <w:rPr>
          <w:szCs w:val="24"/>
        </w:rPr>
        <w:t xml:space="preserve"> . Victims of attempted rape, completed rape, and attempted sexual molestation are more likely to have mental health problems than </w:t>
      </w:r>
      <w:r>
        <w:rPr>
          <w:szCs w:val="24"/>
        </w:rPr>
        <w:t xml:space="preserve">do </w:t>
      </w:r>
      <w:r w:rsidRPr="00A623AA">
        <w:rPr>
          <w:szCs w:val="24"/>
        </w:rPr>
        <w:t xml:space="preserve">victims of attempted robbery, completed robbery, aggravated assault, or completed molestation </w:t>
      </w:r>
      <w:r>
        <w:rPr>
          <w:noProof/>
          <w:szCs w:val="24"/>
        </w:rPr>
        <w:t>(Kilpatrick et al. 1985)</w:t>
      </w:r>
      <w:r w:rsidRPr="00A623AA">
        <w:rPr>
          <w:szCs w:val="24"/>
        </w:rPr>
        <w:t xml:space="preserve">. </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szCs w:val="24"/>
        </w:rPr>
      </w:pPr>
      <w:r w:rsidRPr="00A623AA">
        <w:rPr>
          <w:i/>
          <w:szCs w:val="24"/>
        </w:rPr>
        <w:t>Hypothesis 3</w:t>
      </w:r>
      <w:r w:rsidRPr="00A623AA">
        <w:rPr>
          <w:szCs w:val="24"/>
        </w:rPr>
        <w:t xml:space="preserve">: Crime victimization is associated with worse </w:t>
      </w:r>
      <w:r>
        <w:rPr>
          <w:szCs w:val="24"/>
        </w:rPr>
        <w:t>mental</w:t>
      </w:r>
      <w:r w:rsidRPr="00A623AA">
        <w:rPr>
          <w:szCs w:val="24"/>
        </w:rPr>
        <w:t xml:space="preserve"> health of migrant workers. </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i/>
          <w:szCs w:val="24"/>
        </w:rPr>
      </w:pPr>
      <w:r w:rsidRPr="00A623AA">
        <w:rPr>
          <w:i/>
          <w:szCs w:val="24"/>
        </w:rPr>
        <w:t>The Role of Education</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Migrant workers with higher educational levels tend to experience better working conditions,</w:t>
      </w:r>
      <w:r>
        <w:rPr>
          <w:szCs w:val="24"/>
        </w:rPr>
        <w:t xml:space="preserve"> residential </w:t>
      </w:r>
      <w:r w:rsidRPr="00A623AA">
        <w:rPr>
          <w:szCs w:val="24"/>
        </w:rPr>
        <w:t>environment, higher income</w:t>
      </w:r>
      <w:r>
        <w:rPr>
          <w:szCs w:val="24"/>
        </w:rPr>
        <w:t>,</w:t>
      </w:r>
      <w:r w:rsidRPr="00A623AA">
        <w:rPr>
          <w:szCs w:val="24"/>
        </w:rPr>
        <w:t xml:space="preserve"> and l</w:t>
      </w:r>
      <w:r>
        <w:rPr>
          <w:szCs w:val="24"/>
        </w:rPr>
        <w:t>ower</w:t>
      </w:r>
      <w:r w:rsidRPr="00A623AA">
        <w:rPr>
          <w:szCs w:val="24"/>
        </w:rPr>
        <w:t xml:space="preserve"> migration stress. Therefore, educational level is expected to be associated with better psychological health. In addition to this direct impact, how </w:t>
      </w:r>
      <w:r>
        <w:rPr>
          <w:szCs w:val="24"/>
        </w:rPr>
        <w:t>individuals</w:t>
      </w:r>
      <w:r w:rsidRPr="00A623AA">
        <w:rPr>
          <w:szCs w:val="24"/>
        </w:rPr>
        <w:t xml:space="preserve"> deal with environmental occurrences and life circumstances vary along the line of education. Educational level could moderate the relationship between stressful experience</w:t>
      </w:r>
      <w:r>
        <w:rPr>
          <w:szCs w:val="24"/>
        </w:rPr>
        <w:t>s</w:t>
      </w:r>
      <w:r w:rsidRPr="00A623AA">
        <w:rPr>
          <w:szCs w:val="24"/>
        </w:rPr>
        <w:t xml:space="preserve"> and mental health in one of the two ways.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First, the mental health of highly educated migrant workers may be more adversely affected by risk factors, such as poor living environment and harsh working conditions, and life shocks, than those with lower education. Migrant workers with higher levels of education tend to expect a higher socioeconomic advancement in migration destinations and decent working and living conditions. The discrepancy between the reality and their expectations produces feelings of dissatisfaction, disappointment and unfairness. Given their high expectations, highly educated migrant workers may be more sensitive to poor working and living conditions and </w:t>
      </w:r>
      <w:r>
        <w:rPr>
          <w:szCs w:val="24"/>
        </w:rPr>
        <w:t xml:space="preserve">more likely to be disturbed by </w:t>
      </w:r>
      <w:r w:rsidRPr="00A623AA">
        <w:rPr>
          <w:szCs w:val="24"/>
        </w:rPr>
        <w:t>unfair treatments by employers or local residents. Thus, these life circumstances could generate greater adverse mental health consequences among individuals of higher educational levels.</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szCs w:val="24"/>
        </w:rPr>
      </w:pPr>
      <w:r w:rsidRPr="00A623AA">
        <w:rPr>
          <w:i/>
          <w:szCs w:val="24"/>
        </w:rPr>
        <w:t xml:space="preserve">Hypothesis 4: </w:t>
      </w:r>
      <w:r w:rsidRPr="00A623AA">
        <w:rPr>
          <w:szCs w:val="24"/>
        </w:rPr>
        <w:t>The negative effects of poor living and working conditions and crime victimization are stronger among highly educated migrant workers than among those with lower educational levels.</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r>
      <w:r>
        <w:rPr>
          <w:szCs w:val="24"/>
        </w:rPr>
        <w:t>Alternatively</w:t>
      </w:r>
      <w:r w:rsidRPr="00A623AA">
        <w:rPr>
          <w:szCs w:val="24"/>
        </w:rPr>
        <w:t>, education could protect migrant workers from the harm of negative experiences in</w:t>
      </w:r>
      <w:r>
        <w:rPr>
          <w:szCs w:val="24"/>
        </w:rPr>
        <w:t xml:space="preserve"> daily</w:t>
      </w:r>
      <w:r w:rsidRPr="00A623AA">
        <w:rPr>
          <w:szCs w:val="24"/>
        </w:rPr>
        <w:t xml:space="preserve"> life and work to their mental health. People with higher education tend to </w:t>
      </w:r>
      <w:r>
        <w:rPr>
          <w:szCs w:val="24"/>
        </w:rPr>
        <w:lastRenderedPageBreak/>
        <w:t xml:space="preserve">acquire </w:t>
      </w:r>
      <w:r w:rsidRPr="00A623AA">
        <w:rPr>
          <w:szCs w:val="24"/>
        </w:rPr>
        <w:t xml:space="preserve">more prestigious and high-skill jobs that bring them higher economic return and socioeconomic status. Even when they work for longer time or in a harmful and dangerous environment, the economic and social rewards </w:t>
      </w:r>
      <w:r>
        <w:rPr>
          <w:szCs w:val="24"/>
        </w:rPr>
        <w:t xml:space="preserve">tend </w:t>
      </w:r>
      <w:r w:rsidRPr="00A623AA">
        <w:rPr>
          <w:szCs w:val="24"/>
        </w:rPr>
        <w:t xml:space="preserve">provide great comfort and relieve their negative feelings. Moreover, psychological research has found that individuals with higher educational level and socioeconomic status tend to possess greater mastery (locus of control) and self-esteem, which encourage positive problem solving and reduces depression </w:t>
      </w:r>
      <w:r>
        <w:rPr>
          <w:noProof/>
          <w:szCs w:val="24"/>
        </w:rPr>
        <w:t>(Turner, Lloyd, and Roszell 1999)</w:t>
      </w:r>
      <w:r w:rsidRPr="00A623AA">
        <w:rPr>
          <w:szCs w:val="24"/>
        </w:rPr>
        <w:t xml:space="preserve">.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In addition, migrant workers with higher educational attainment may have the knowledge and resources to more effectively cope with adverse events, or obstacles in life. For example, when their rights are infringed by employers, they have the option to quit because they are qualified for many other jobs and they have the financial capability to live for a short period without a job. Many migrant workers with minimum education simply suffer more from poor working conditions, because they have neither the leverage to negotiate with employers nor the skills or capital that allows them to leave the company. </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szCs w:val="24"/>
        </w:rPr>
      </w:pPr>
      <w:r w:rsidRPr="00A623AA">
        <w:rPr>
          <w:i/>
          <w:szCs w:val="24"/>
        </w:rPr>
        <w:t xml:space="preserve">Hypothesis 5: </w:t>
      </w:r>
      <w:r w:rsidRPr="00A623AA">
        <w:rPr>
          <w:szCs w:val="24"/>
        </w:rPr>
        <w:t>The negative effects of poor living and working conditions and crime victimization are weaker among highly educated migrant workers than among those with lower educational levels.</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b/>
          <w:szCs w:val="24"/>
        </w:rPr>
      </w:pPr>
      <w:r w:rsidRPr="00A623AA">
        <w:rPr>
          <w:rFonts w:hint="eastAsia"/>
          <w:b/>
          <w:szCs w:val="24"/>
        </w:rPr>
        <w:t>D</w:t>
      </w:r>
      <w:r w:rsidRPr="00A623AA">
        <w:rPr>
          <w:b/>
          <w:szCs w:val="24"/>
        </w:rPr>
        <w:t>ata and Method</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This study uses data from a survey of 4,152 migrant workers in </w:t>
      </w:r>
      <w:r>
        <w:rPr>
          <w:szCs w:val="24"/>
        </w:rPr>
        <w:t xml:space="preserve">the </w:t>
      </w:r>
      <w:r w:rsidRPr="00A623AA">
        <w:rPr>
          <w:szCs w:val="24"/>
        </w:rPr>
        <w:t xml:space="preserve">Pearl River Delta and </w:t>
      </w:r>
      <w:r>
        <w:rPr>
          <w:szCs w:val="24"/>
        </w:rPr>
        <w:t xml:space="preserve">the </w:t>
      </w:r>
      <w:r w:rsidRPr="00A623AA">
        <w:rPr>
          <w:szCs w:val="24"/>
        </w:rPr>
        <w:t xml:space="preserve">Yangtze River Delta </w:t>
      </w:r>
      <w:r>
        <w:rPr>
          <w:noProof/>
          <w:szCs w:val="24"/>
        </w:rPr>
        <w:t>(Liu, Zheng, and Sun 2011)</w:t>
      </w:r>
      <w:r w:rsidRPr="00A623AA">
        <w:rPr>
          <w:szCs w:val="24"/>
        </w:rPr>
        <w:t xml:space="preserve">. The sample of migrant workers was selected from 19 cities and 3,264 state-owned, collectedly owned, foreign investment, and private-owned enterprises from different sectors and of </w:t>
      </w:r>
      <w:r>
        <w:rPr>
          <w:szCs w:val="24"/>
        </w:rPr>
        <w:t xml:space="preserve">different </w:t>
      </w:r>
      <w:r w:rsidRPr="00A623AA">
        <w:rPr>
          <w:szCs w:val="24"/>
        </w:rPr>
        <w:t xml:space="preserve">sizes (from as small as 30 persons to as large as thousands of employees). Due to the lack of a sampling frame of </w:t>
      </w:r>
      <w:r w:rsidRPr="00A623AA">
        <w:rPr>
          <w:szCs w:val="24"/>
        </w:rPr>
        <w:lastRenderedPageBreak/>
        <w:t xml:space="preserve">migrant workers, the researchers adopted a </w:t>
      </w:r>
      <w:r>
        <w:rPr>
          <w:szCs w:val="24"/>
        </w:rPr>
        <w:t xml:space="preserve">purposive, </w:t>
      </w:r>
      <w:r w:rsidRPr="00A623AA">
        <w:rPr>
          <w:szCs w:val="24"/>
        </w:rPr>
        <w:t xml:space="preserve">non-probability sampling method. They first estimated the distribution and composition of migrant workers in </w:t>
      </w:r>
      <w:r>
        <w:rPr>
          <w:szCs w:val="24"/>
        </w:rPr>
        <w:t xml:space="preserve">the </w:t>
      </w:r>
      <w:r w:rsidRPr="00A623AA">
        <w:rPr>
          <w:szCs w:val="24"/>
        </w:rPr>
        <w:t xml:space="preserve">Pearl River Delta and </w:t>
      </w:r>
      <w:r>
        <w:rPr>
          <w:szCs w:val="24"/>
        </w:rPr>
        <w:t xml:space="preserve">the </w:t>
      </w:r>
      <w:r w:rsidRPr="00A623AA">
        <w:rPr>
          <w:szCs w:val="24"/>
        </w:rPr>
        <w:t xml:space="preserve">Yangtze River Delta using official statistics and census data. Based on the size of their migrant population, they selected 19 cities, and determined the sample size for each city. Within cities, they assigned sampling quotas to selected enterprises according </w:t>
      </w:r>
      <w:r>
        <w:rPr>
          <w:szCs w:val="24"/>
        </w:rPr>
        <w:t xml:space="preserve">to </w:t>
      </w:r>
      <w:r w:rsidRPr="00A623AA">
        <w:rPr>
          <w:szCs w:val="24"/>
        </w:rPr>
        <w:t>migrant workers’ gender, employment sector, and migration origins. This sampling method allows the sample to closely resemble the migrant worker population in these two areas in terms of socio-demographic characteristics, which improves the representativeness of the sample and the reliability of statistical inference. A cases-wise deletion of observations that have missing values for any of the variables in the analysis results in a final sample of 3,7</w:t>
      </w:r>
      <w:r>
        <w:rPr>
          <w:szCs w:val="24"/>
        </w:rPr>
        <w:t>64</w:t>
      </w:r>
      <w:r w:rsidRPr="00A623AA">
        <w:rPr>
          <w:szCs w:val="24"/>
        </w:rPr>
        <w:t xml:space="preserve"> migrant workers. </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i/>
          <w:szCs w:val="24"/>
        </w:rPr>
      </w:pPr>
      <w:r w:rsidRPr="00A623AA">
        <w:rPr>
          <w:i/>
          <w:szCs w:val="24"/>
        </w:rPr>
        <w:t>Dependent Variable</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The dependent variable for this study is </w:t>
      </w:r>
      <w:r>
        <w:rPr>
          <w:szCs w:val="24"/>
        </w:rPr>
        <w:t>general mental health measured by General Health Questionnaire</w:t>
      </w:r>
      <w:r w:rsidRPr="00A623AA">
        <w:rPr>
          <w:szCs w:val="24"/>
        </w:rPr>
        <w:t xml:space="preserve"> </w:t>
      </w:r>
      <w:r>
        <w:rPr>
          <w:szCs w:val="24"/>
        </w:rPr>
        <w:t>(</w:t>
      </w:r>
      <w:r w:rsidRPr="00A623AA">
        <w:rPr>
          <w:szCs w:val="24"/>
        </w:rPr>
        <w:t>GHQ-12</w:t>
      </w:r>
      <w:r>
        <w:rPr>
          <w:szCs w:val="24"/>
        </w:rPr>
        <w:t xml:space="preserve"> </w:t>
      </w:r>
      <w:r w:rsidRPr="00A623AA">
        <w:rPr>
          <w:szCs w:val="24"/>
        </w:rPr>
        <w:t xml:space="preserve">translated into Chinese), a commonly used measure of current mental health. The items are constructed measuring two major areas – the inability to carry out normal functions and the appearance of new and distressing experiences (See Table 1). GHQ has relatively high validity and reliability in both clinical and general populations </w:t>
      </w:r>
      <w:r>
        <w:rPr>
          <w:noProof/>
          <w:szCs w:val="24"/>
        </w:rPr>
        <w:t>(Goldberg and Huxley 2012)</w:t>
      </w:r>
      <w:r w:rsidRPr="00A623AA">
        <w:rPr>
          <w:szCs w:val="24"/>
        </w:rPr>
        <w:t xml:space="preserve">. The sum of the scores for 12 questions is calculated and used as a continuous variable indicating the mental health status of migrant workers, </w:t>
      </w:r>
      <w:r>
        <w:rPr>
          <w:szCs w:val="24"/>
        </w:rPr>
        <w:t xml:space="preserve">which ranges from 0 to 24 </w:t>
      </w:r>
      <w:r w:rsidRPr="00A623AA">
        <w:rPr>
          <w:szCs w:val="24"/>
        </w:rPr>
        <w:t>with larger values referring to better psychological health</w:t>
      </w:r>
      <w:r>
        <w:rPr>
          <w:rStyle w:val="FootnoteReference"/>
          <w:szCs w:val="24"/>
        </w:rPr>
        <w:footnoteReference w:id="2"/>
      </w:r>
      <w:r w:rsidRPr="00A623AA">
        <w:rPr>
          <w:szCs w:val="24"/>
        </w:rPr>
        <w:t xml:space="preserve">. </w:t>
      </w:r>
    </w:p>
    <w:p w:rsidR="00266283" w:rsidRPr="00A623AA" w:rsidRDefault="00266283" w:rsidP="00F02A94">
      <w:pPr>
        <w:autoSpaceDE w:val="0"/>
        <w:autoSpaceDN w:val="0"/>
        <w:adjustRightInd w:val="0"/>
        <w:snapToGrid w:val="0"/>
        <w:spacing w:line="480" w:lineRule="auto"/>
        <w:ind w:firstLine="0"/>
        <w:jc w:val="center"/>
        <w:rPr>
          <w:szCs w:val="24"/>
        </w:rPr>
      </w:pPr>
      <w:r w:rsidRPr="00A623AA">
        <w:rPr>
          <w:szCs w:val="24"/>
        </w:rPr>
        <w:t>[Table 1 about here]</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i/>
          <w:szCs w:val="24"/>
        </w:rPr>
      </w:pPr>
      <w:r w:rsidRPr="00A623AA">
        <w:rPr>
          <w:i/>
          <w:szCs w:val="24"/>
        </w:rPr>
        <w:t>Independent</w:t>
      </w:r>
      <w:r>
        <w:rPr>
          <w:i/>
          <w:szCs w:val="24"/>
        </w:rPr>
        <w:t xml:space="preserve"> and Control</w:t>
      </w:r>
      <w:r w:rsidRPr="00A623AA">
        <w:rPr>
          <w:i/>
          <w:szCs w:val="24"/>
        </w:rPr>
        <w:t xml:space="preserve"> Variables</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lastRenderedPageBreak/>
        <w:tab/>
        <w:t>This study mainly focuses on the effects of residential environment, working conditions, and crime victimization on migrant workers’ mental health. Residential environment is measured by three variables: housing type (including employee’s dormitory, rental housing</w:t>
      </w:r>
      <w:r>
        <w:rPr>
          <w:szCs w:val="24"/>
        </w:rPr>
        <w:t>,</w:t>
      </w:r>
      <w:r w:rsidRPr="00A623AA">
        <w:rPr>
          <w:szCs w:val="24"/>
        </w:rPr>
        <w:t xml:space="preserve"> and purchased housing), housing inadequacy (the availability of twelve types of residential facilities</w:t>
      </w:r>
      <w:r w:rsidRPr="00A623AA">
        <w:rPr>
          <w:rStyle w:val="FootnoteReference"/>
          <w:szCs w:val="24"/>
        </w:rPr>
        <w:footnoteReference w:id="3"/>
      </w:r>
      <w:r w:rsidRPr="00A623AA">
        <w:rPr>
          <w:szCs w:val="24"/>
        </w:rPr>
        <w:t>), and living space per person in square meters</w:t>
      </w:r>
      <w:r>
        <w:rPr>
          <w:szCs w:val="24"/>
        </w:rPr>
        <w:t xml:space="preserve"> </w:t>
      </w:r>
      <w:r w:rsidRPr="00A623AA">
        <w:rPr>
          <w:szCs w:val="24"/>
        </w:rPr>
        <w:t>(</w:t>
      </w:r>
      <w:r>
        <w:rPr>
          <w:szCs w:val="24"/>
        </w:rPr>
        <w:t>see Table 1</w:t>
      </w:r>
      <w:r w:rsidRPr="00A623AA">
        <w:rPr>
          <w:szCs w:val="24"/>
        </w:rPr>
        <w:t xml:space="preserve">). </w:t>
      </w:r>
      <w:r>
        <w:rPr>
          <w:szCs w:val="24"/>
        </w:rPr>
        <w:t xml:space="preserve">Living space is logged because the original distribution is severely right skewed. </w:t>
      </w:r>
      <w:r w:rsidRPr="00A623AA">
        <w:rPr>
          <w:szCs w:val="24"/>
        </w:rPr>
        <w:t>Working conditions are measured by</w:t>
      </w:r>
      <w:r>
        <w:rPr>
          <w:szCs w:val="24"/>
        </w:rPr>
        <w:t xml:space="preserve"> six</w:t>
      </w:r>
      <w:r w:rsidRPr="00A623AA">
        <w:rPr>
          <w:szCs w:val="24"/>
        </w:rPr>
        <w:t xml:space="preserve"> dummy variables, including whether the respondent ha</w:t>
      </w:r>
      <w:r>
        <w:rPr>
          <w:szCs w:val="24"/>
        </w:rPr>
        <w:t>s</w:t>
      </w:r>
      <w:r w:rsidRPr="00A623AA">
        <w:rPr>
          <w:szCs w:val="24"/>
        </w:rPr>
        <w:t xml:space="preserve"> </w:t>
      </w:r>
      <w:r>
        <w:rPr>
          <w:szCs w:val="24"/>
        </w:rPr>
        <w:t xml:space="preserve">signed </w:t>
      </w:r>
      <w:r w:rsidRPr="00A623AA">
        <w:rPr>
          <w:szCs w:val="24"/>
        </w:rPr>
        <w:t xml:space="preserve">a </w:t>
      </w:r>
      <w:r>
        <w:rPr>
          <w:szCs w:val="24"/>
        </w:rPr>
        <w:t xml:space="preserve">labor contract, </w:t>
      </w:r>
      <w:r w:rsidRPr="00A623AA">
        <w:rPr>
          <w:szCs w:val="24"/>
        </w:rPr>
        <w:t xml:space="preserve">experienced forced labor in the past year, worked without safety protection, worked in harmful environment, </w:t>
      </w:r>
      <w:r>
        <w:rPr>
          <w:szCs w:val="24"/>
        </w:rPr>
        <w:t>has</w:t>
      </w:r>
      <w:r w:rsidRPr="00A623AA">
        <w:rPr>
          <w:szCs w:val="24"/>
        </w:rPr>
        <w:t xml:space="preserve"> ID or other documents withheld by employers, experienced delayed pays, </w:t>
      </w:r>
      <w:r>
        <w:rPr>
          <w:szCs w:val="24"/>
        </w:rPr>
        <w:t xml:space="preserve">and </w:t>
      </w:r>
      <w:r w:rsidRPr="00A623AA">
        <w:rPr>
          <w:szCs w:val="24"/>
        </w:rPr>
        <w:t>experienced infringement of labor rights</w:t>
      </w:r>
      <w:r>
        <w:rPr>
          <w:szCs w:val="24"/>
        </w:rPr>
        <w:t>,</w:t>
      </w:r>
      <w:r w:rsidRPr="00A623AA">
        <w:rPr>
          <w:szCs w:val="24"/>
        </w:rPr>
        <w:t xml:space="preserve"> and one continuous variable of average work hours per day. </w:t>
      </w:r>
      <w:r>
        <w:rPr>
          <w:szCs w:val="24"/>
        </w:rPr>
        <w:t xml:space="preserve">(The infringement of labor rights could be related to wage payment, work hours, work environments, or any other issues.) </w:t>
      </w:r>
      <w:r w:rsidRPr="00A623AA">
        <w:rPr>
          <w:szCs w:val="24"/>
        </w:rPr>
        <w:t>Crime victimization is measured by four dummy variables indicating whether the respondent ha</w:t>
      </w:r>
      <w:r>
        <w:rPr>
          <w:szCs w:val="24"/>
        </w:rPr>
        <w:t>s</w:t>
      </w:r>
      <w:r w:rsidRPr="00A623AA">
        <w:rPr>
          <w:szCs w:val="24"/>
        </w:rPr>
        <w:t xml:space="preserve"> been victims of theft, fraud, robbery, or sexual harassment during the past year. </w:t>
      </w:r>
    </w:p>
    <w:p w:rsidR="00266283" w:rsidRPr="00A623AA" w:rsidRDefault="00266283" w:rsidP="00F02A94">
      <w:pPr>
        <w:adjustRightInd w:val="0"/>
        <w:snapToGrid w:val="0"/>
        <w:spacing w:line="480" w:lineRule="auto"/>
        <w:ind w:firstLine="288"/>
        <w:jc w:val="left"/>
        <w:rPr>
          <w:szCs w:val="24"/>
        </w:rPr>
      </w:pPr>
      <w:r w:rsidRPr="00A623AA">
        <w:rPr>
          <w:szCs w:val="24"/>
        </w:rPr>
        <w:tab/>
        <w:t xml:space="preserve">In addition to these independent variables, socio-demographic characteristics including gender, marital status, physical health, </w:t>
      </w:r>
      <w:proofErr w:type="spellStart"/>
      <w:r w:rsidRPr="00CD391A">
        <w:rPr>
          <w:i/>
          <w:szCs w:val="24"/>
        </w:rPr>
        <w:t>Hukou</w:t>
      </w:r>
      <w:proofErr w:type="spellEnd"/>
      <w:r w:rsidRPr="00543126">
        <w:rPr>
          <w:szCs w:val="24"/>
        </w:rPr>
        <w:t xml:space="preserve"> </w:t>
      </w:r>
      <w:r w:rsidRPr="00A623AA">
        <w:rPr>
          <w:szCs w:val="24"/>
        </w:rPr>
        <w:t xml:space="preserve">status, education, income, the type and size of company are controlled for. (Age is not controlled for because it is highly correlated with marital status.) Gender, marital status and </w:t>
      </w:r>
      <w:proofErr w:type="spellStart"/>
      <w:r w:rsidRPr="00E718DB">
        <w:rPr>
          <w:i/>
          <w:szCs w:val="24"/>
        </w:rPr>
        <w:t>Hukou</w:t>
      </w:r>
      <w:proofErr w:type="spellEnd"/>
      <w:r w:rsidRPr="00A623AA">
        <w:rPr>
          <w:szCs w:val="24"/>
        </w:rPr>
        <w:t xml:space="preserve"> status are three dummy variables. Health </w:t>
      </w:r>
      <w:r>
        <w:rPr>
          <w:szCs w:val="24"/>
        </w:rPr>
        <w:t xml:space="preserve">condition </w:t>
      </w:r>
      <w:r w:rsidRPr="00A623AA">
        <w:rPr>
          <w:szCs w:val="24"/>
        </w:rPr>
        <w:t>is reported by respondents on a five-point Likert scale. Education is measured by a dummy variable indicating whether respondents have a high school degree or equivalent technical school diplomas.</w:t>
      </w:r>
      <w:r>
        <w:rPr>
          <w:szCs w:val="24"/>
        </w:rPr>
        <w:t xml:space="preserve"> Types</w:t>
      </w:r>
      <w:r w:rsidRPr="00A623AA">
        <w:rPr>
          <w:szCs w:val="24"/>
        </w:rPr>
        <w:t xml:space="preserve"> of companies include state-owned, </w:t>
      </w:r>
      <w:r>
        <w:rPr>
          <w:szCs w:val="24"/>
        </w:rPr>
        <w:t xml:space="preserve">  </w:t>
      </w:r>
      <w:r w:rsidRPr="00A623AA">
        <w:rPr>
          <w:szCs w:val="24"/>
        </w:rPr>
        <w:t>private</w:t>
      </w:r>
      <w:r>
        <w:rPr>
          <w:szCs w:val="24"/>
        </w:rPr>
        <w:t>-owned</w:t>
      </w:r>
      <w:r w:rsidRPr="00A623AA">
        <w:rPr>
          <w:szCs w:val="24"/>
        </w:rPr>
        <w:t xml:space="preserve">, </w:t>
      </w:r>
      <w:r>
        <w:rPr>
          <w:szCs w:val="24"/>
        </w:rPr>
        <w:t xml:space="preserve">HK/Macau/Taiwan investment, </w:t>
      </w:r>
      <w:r w:rsidRPr="00A623AA">
        <w:rPr>
          <w:szCs w:val="24"/>
        </w:rPr>
        <w:t xml:space="preserve">foreign investment, and </w:t>
      </w:r>
      <w:r>
        <w:rPr>
          <w:szCs w:val="24"/>
        </w:rPr>
        <w:t xml:space="preserve">individual/family owned </w:t>
      </w:r>
      <w:r w:rsidRPr="00A623AA">
        <w:rPr>
          <w:szCs w:val="24"/>
        </w:rPr>
        <w:t xml:space="preserve">small business companies. An ordinal variable is used to indicate the size of companies, which ranges from 1 (fewer than 9 employees) to 7 (above 3,000 employees). </w:t>
      </w:r>
      <w:r>
        <w:rPr>
          <w:szCs w:val="24"/>
        </w:rPr>
        <w:t xml:space="preserve">Migrant workers’ </w:t>
      </w:r>
      <w:r>
        <w:rPr>
          <w:szCs w:val="24"/>
        </w:rPr>
        <w:lastRenderedPageBreak/>
        <w:t>averaged monthly income (logged) in 2010 is also controlled for</w:t>
      </w:r>
      <w:r w:rsidRPr="00A623AA">
        <w:rPr>
          <w:szCs w:val="24"/>
        </w:rPr>
        <w:t xml:space="preserve">. Finally, indicators of migration stress, including social network, difficulties in </w:t>
      </w:r>
      <w:r>
        <w:rPr>
          <w:szCs w:val="24"/>
        </w:rPr>
        <w:t xml:space="preserve">interacting </w:t>
      </w:r>
      <w:r w:rsidRPr="00A623AA">
        <w:rPr>
          <w:szCs w:val="24"/>
        </w:rPr>
        <w:t xml:space="preserve">with local residents, and obstacles in life </w:t>
      </w:r>
      <w:r>
        <w:rPr>
          <w:szCs w:val="24"/>
        </w:rPr>
        <w:t>due to</w:t>
      </w:r>
      <w:r w:rsidRPr="00A623AA">
        <w:rPr>
          <w:szCs w:val="24"/>
        </w:rPr>
        <w:t xml:space="preserve"> non-local </w:t>
      </w:r>
      <w:proofErr w:type="spellStart"/>
      <w:r w:rsidRPr="00543126">
        <w:rPr>
          <w:i/>
          <w:szCs w:val="24"/>
        </w:rPr>
        <w:t>Hukou</w:t>
      </w:r>
      <w:proofErr w:type="spellEnd"/>
      <w:r w:rsidRPr="00543126">
        <w:rPr>
          <w:i/>
          <w:szCs w:val="24"/>
        </w:rPr>
        <w:t xml:space="preserve"> </w:t>
      </w:r>
      <w:r w:rsidRPr="00A623AA">
        <w:rPr>
          <w:szCs w:val="24"/>
        </w:rPr>
        <w:t xml:space="preserve">are also included in the multivariate regression. </w:t>
      </w:r>
      <w:r>
        <w:rPr>
          <w:szCs w:val="24"/>
        </w:rPr>
        <w:t xml:space="preserve">Current social network is measured by the amount co-workers that are from the same province as the respondent, which is rated on a scale from 1 (none of them) to 5 (more than 50% of coworkers). Respondents are asked whether they have one or more difficulties in interacting with local residents, including </w:t>
      </w:r>
      <w:r w:rsidRPr="00543126">
        <w:rPr>
          <w:szCs w:val="24"/>
        </w:rPr>
        <w:t>Language problem, different values and ideas, different life style, no opportunity to interact with local people, disparity in socioeconomic status, local people look down upon migrants, and other problems.</w:t>
      </w:r>
      <w:r>
        <w:rPr>
          <w:szCs w:val="24"/>
        </w:rPr>
        <w:t xml:space="preserve"> Finally, respondents are asked to identify whether they have met one or more obstacles in life because they do not have a local </w:t>
      </w:r>
      <w:proofErr w:type="spellStart"/>
      <w:r w:rsidRPr="00543126">
        <w:rPr>
          <w:i/>
          <w:szCs w:val="24"/>
        </w:rPr>
        <w:t>Hukou</w:t>
      </w:r>
      <w:proofErr w:type="spellEnd"/>
      <w:r>
        <w:rPr>
          <w:szCs w:val="24"/>
        </w:rPr>
        <w:t xml:space="preserve">. </w:t>
      </w:r>
    </w:p>
    <w:p w:rsidR="00266283" w:rsidRPr="005C4A34"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i/>
          <w:szCs w:val="24"/>
        </w:rPr>
      </w:pPr>
      <w:r w:rsidRPr="00A623AA">
        <w:rPr>
          <w:i/>
          <w:szCs w:val="24"/>
        </w:rPr>
        <w:t>Analysis methods</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First, the descriptive statistics of social and demographic variables, working conditions, residential environment, victimization experiences, and migration pressure for migrant workers are presented and comparisons are made between migrant workers with a high school (or equivalent) degree and those without a high school (or equivalent) degree. Chi-square test</w:t>
      </w:r>
      <w:r>
        <w:rPr>
          <w:szCs w:val="24"/>
        </w:rPr>
        <w:t>s</w:t>
      </w:r>
      <w:r w:rsidRPr="00A623AA">
        <w:rPr>
          <w:szCs w:val="24"/>
        </w:rPr>
        <w:t xml:space="preserve"> and t-test</w:t>
      </w:r>
      <w:r>
        <w:rPr>
          <w:szCs w:val="24"/>
        </w:rPr>
        <w:t>s</w:t>
      </w:r>
      <w:r w:rsidRPr="00A623AA">
        <w:rPr>
          <w:szCs w:val="24"/>
        </w:rPr>
        <w:t xml:space="preserve"> are used to examine whether the differences between these two groups are significant. Social class has long been demonstrated to have a protective effect on mental health </w:t>
      </w:r>
      <w:r>
        <w:rPr>
          <w:noProof/>
          <w:szCs w:val="24"/>
        </w:rPr>
        <w:t>(Hollingshead and Redlich 1958)</w:t>
      </w:r>
      <w:r w:rsidRPr="00A623AA">
        <w:rPr>
          <w:szCs w:val="24"/>
        </w:rPr>
        <w:t>, one mechanism of which is through class differences in the magnitude of stress. The comparisons here could reveal whether higher educational attainment prevents migrant workers from being exposed to stressors in residential and work environment.</w:t>
      </w:r>
    </w:p>
    <w:p w:rsidR="00266283" w:rsidRDefault="00266283" w:rsidP="00F02A94">
      <w:pPr>
        <w:autoSpaceDE w:val="0"/>
        <w:autoSpaceDN w:val="0"/>
        <w:adjustRightInd w:val="0"/>
        <w:snapToGrid w:val="0"/>
        <w:spacing w:line="480" w:lineRule="auto"/>
        <w:ind w:firstLine="0"/>
        <w:jc w:val="left"/>
        <w:rPr>
          <w:szCs w:val="24"/>
        </w:rPr>
      </w:pPr>
      <w:r w:rsidRPr="00A623AA">
        <w:rPr>
          <w:szCs w:val="24"/>
        </w:rPr>
        <w:tab/>
        <w:t xml:space="preserve">Next, the impact of socio-demographic characteristics, living and working conditions, victimization and migration stress on mental health is examined using OLS linear regression </w:t>
      </w:r>
      <w:r w:rsidRPr="00A623AA">
        <w:rPr>
          <w:szCs w:val="24"/>
        </w:rPr>
        <w:lastRenderedPageBreak/>
        <w:t>models.</w:t>
      </w:r>
      <w:r>
        <w:rPr>
          <w:szCs w:val="24"/>
        </w:rPr>
        <w:t xml:space="preserve"> The first model is estimated using the full sample and the next </w:t>
      </w:r>
      <w:r w:rsidRPr="00A623AA">
        <w:rPr>
          <w:szCs w:val="24"/>
        </w:rPr>
        <w:t xml:space="preserve">two models are established for migrant workers with less than high school education and those with </w:t>
      </w:r>
      <w:r>
        <w:rPr>
          <w:szCs w:val="24"/>
        </w:rPr>
        <w:t xml:space="preserve">a </w:t>
      </w:r>
      <w:r w:rsidRPr="00A623AA">
        <w:rPr>
          <w:szCs w:val="24"/>
        </w:rPr>
        <w:t xml:space="preserve">high school education or more respectively. Coefficients are compared across model </w:t>
      </w:r>
      <w:r>
        <w:rPr>
          <w:szCs w:val="24"/>
        </w:rPr>
        <w:t>2</w:t>
      </w:r>
      <w:r w:rsidRPr="00A623AA">
        <w:rPr>
          <w:szCs w:val="24"/>
        </w:rPr>
        <w:t xml:space="preserve"> and model </w:t>
      </w:r>
      <w:r>
        <w:rPr>
          <w:szCs w:val="24"/>
        </w:rPr>
        <w:t>3</w:t>
      </w:r>
      <w:r w:rsidRPr="00A623AA">
        <w:rPr>
          <w:szCs w:val="24"/>
        </w:rPr>
        <w:t xml:space="preserve"> to determine if education boost</w:t>
      </w:r>
      <w:r>
        <w:rPr>
          <w:szCs w:val="24"/>
        </w:rPr>
        <w:t>s</w:t>
      </w:r>
      <w:r w:rsidRPr="00A623AA">
        <w:rPr>
          <w:szCs w:val="24"/>
        </w:rPr>
        <w:t xml:space="preserve"> or buffer</w:t>
      </w:r>
      <w:r>
        <w:rPr>
          <w:szCs w:val="24"/>
        </w:rPr>
        <w:t>s</w:t>
      </w:r>
      <w:r w:rsidRPr="00A623AA">
        <w:rPr>
          <w:szCs w:val="24"/>
        </w:rPr>
        <w:t xml:space="preserve"> the </w:t>
      </w:r>
      <w:r>
        <w:rPr>
          <w:szCs w:val="24"/>
        </w:rPr>
        <w:t>effects</w:t>
      </w:r>
      <w:r w:rsidRPr="00A623AA">
        <w:rPr>
          <w:szCs w:val="24"/>
        </w:rPr>
        <w:t xml:space="preserve"> of stressful experiences in life or work. </w:t>
      </w:r>
      <w:r>
        <w:rPr>
          <w:szCs w:val="24"/>
        </w:rPr>
        <w:t xml:space="preserve">To statistically test the difference between coefficients in model 2 and model 3, I include interaction terms of every independent and control variable with high school education in the model using the full sample. A statistically significant interaction term indicates that the effect of a variable is different across the two groups with different educational levels. The model with interaction terms is not shown, but the coefficients are bolded in the table if the difference between them is statistically significant. </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b/>
          <w:szCs w:val="24"/>
        </w:rPr>
      </w:pPr>
      <w:r w:rsidRPr="00A623AA">
        <w:rPr>
          <w:b/>
          <w:szCs w:val="24"/>
        </w:rPr>
        <w:t>Results</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b/>
          <w:szCs w:val="24"/>
        </w:rPr>
        <w:tab/>
      </w:r>
      <w:r w:rsidRPr="00A623AA">
        <w:rPr>
          <w:szCs w:val="24"/>
        </w:rPr>
        <w:t xml:space="preserve">Table 2 shows the socio-demographic characteristics and working and living conditions for two groups of migrant workers </w:t>
      </w:r>
      <w:r>
        <w:rPr>
          <w:szCs w:val="24"/>
        </w:rPr>
        <w:t>who have</w:t>
      </w:r>
      <w:r w:rsidRPr="00A623AA">
        <w:rPr>
          <w:szCs w:val="24"/>
        </w:rPr>
        <w:t xml:space="preserve"> different levels of education. The asterisks represent the levels of statistical significance of t-tests or Chi-square tests. </w:t>
      </w:r>
      <w:r>
        <w:rPr>
          <w:szCs w:val="24"/>
        </w:rPr>
        <w:t>About 60% of migrant workers in this sample have lower than high school education, and 40% have a high school degree or above. The first row of Table 2 shows that highly educated migrant workers exhibit slightly higher scores in mental health than the lowly educated group (15.26 vs. 15.05). In terms of socio-demographic characteristics, m</w:t>
      </w:r>
      <w:r w:rsidRPr="00A623AA">
        <w:rPr>
          <w:szCs w:val="24"/>
        </w:rPr>
        <w:t xml:space="preserve">igrant workers </w:t>
      </w:r>
      <w:r>
        <w:rPr>
          <w:szCs w:val="24"/>
        </w:rPr>
        <w:t>of</w:t>
      </w:r>
      <w:r w:rsidRPr="00A623AA">
        <w:rPr>
          <w:szCs w:val="24"/>
        </w:rPr>
        <w:t xml:space="preserve"> lower educational levels tend to be older, more likely to be females and married, and less healthy than </w:t>
      </w:r>
      <w:r>
        <w:rPr>
          <w:szCs w:val="24"/>
        </w:rPr>
        <w:t>their counterparts</w:t>
      </w:r>
      <w:r w:rsidRPr="00A623AA">
        <w:rPr>
          <w:szCs w:val="24"/>
        </w:rPr>
        <w:t xml:space="preserve"> with high school education </w:t>
      </w:r>
      <w:r>
        <w:rPr>
          <w:szCs w:val="24"/>
        </w:rPr>
        <w:t>and</w:t>
      </w:r>
      <w:r w:rsidRPr="00A623AA">
        <w:rPr>
          <w:szCs w:val="24"/>
        </w:rPr>
        <w:t xml:space="preserve"> above. The average age is 32.25 years for migrant workers without </w:t>
      </w:r>
      <w:r>
        <w:rPr>
          <w:szCs w:val="24"/>
        </w:rPr>
        <w:t xml:space="preserve">a </w:t>
      </w:r>
      <w:r w:rsidRPr="00A623AA">
        <w:rPr>
          <w:szCs w:val="24"/>
        </w:rPr>
        <w:t xml:space="preserve">high school degree and 27.69 years for those </w:t>
      </w:r>
      <w:r>
        <w:rPr>
          <w:szCs w:val="24"/>
        </w:rPr>
        <w:t>who completed</w:t>
      </w:r>
      <w:r w:rsidRPr="00A623AA">
        <w:rPr>
          <w:szCs w:val="24"/>
        </w:rPr>
        <w:t xml:space="preserve"> high school education</w:t>
      </w:r>
      <w:r>
        <w:rPr>
          <w:szCs w:val="24"/>
        </w:rPr>
        <w:t>, which reflects the cohort differences in educational attainment</w:t>
      </w:r>
      <w:r w:rsidRPr="00A623AA">
        <w:rPr>
          <w:szCs w:val="24"/>
        </w:rPr>
        <w:t xml:space="preserve">. Females account for 47% of migrant workers without a high school degree, and 43% of their counterparts with a high school degree. About 68% of migrant workers with lower than high </w:t>
      </w:r>
      <w:r w:rsidRPr="00A623AA">
        <w:rPr>
          <w:szCs w:val="24"/>
        </w:rPr>
        <w:lastRenderedPageBreak/>
        <w:t>school education are married, compared with only 42% for those with high school degree. High school education is also associated with higher monthly income among migrant workers</w:t>
      </w:r>
      <w:r>
        <w:rPr>
          <w:szCs w:val="24"/>
        </w:rPr>
        <w:t xml:space="preserve"> (1,877RMB vs. 2,195 RMB)</w:t>
      </w:r>
      <w:r w:rsidRPr="00A623AA">
        <w:rPr>
          <w:szCs w:val="24"/>
        </w:rPr>
        <w:t>. The ownership types and sizes of companies where migrants work are significantly different between the two groups. Migrant workers with a high school degree are more likely to work for</w:t>
      </w:r>
      <w:r>
        <w:rPr>
          <w:szCs w:val="24"/>
        </w:rPr>
        <w:t xml:space="preserve"> state-owned, Hong Kong/Macau/Taiwan investment </w:t>
      </w:r>
      <w:r w:rsidRPr="00A623AA">
        <w:rPr>
          <w:szCs w:val="24"/>
        </w:rPr>
        <w:t>and foreign-investment companies compared with migrant workers of lower levels education, a larger proportion of whom working in private</w:t>
      </w:r>
      <w:r>
        <w:rPr>
          <w:szCs w:val="24"/>
        </w:rPr>
        <w:t>-owned</w:t>
      </w:r>
      <w:r w:rsidRPr="00A623AA">
        <w:rPr>
          <w:szCs w:val="24"/>
        </w:rPr>
        <w:t xml:space="preserve"> companies or for small business. The size of company tends to be smaller for workers of low levels of education. </w:t>
      </w:r>
    </w:p>
    <w:p w:rsidR="00266283" w:rsidRPr="00A623AA" w:rsidRDefault="00266283" w:rsidP="00F02A94">
      <w:pPr>
        <w:autoSpaceDE w:val="0"/>
        <w:autoSpaceDN w:val="0"/>
        <w:adjustRightInd w:val="0"/>
        <w:snapToGrid w:val="0"/>
        <w:spacing w:line="480" w:lineRule="auto"/>
        <w:ind w:firstLine="0"/>
        <w:jc w:val="center"/>
        <w:rPr>
          <w:szCs w:val="24"/>
        </w:rPr>
      </w:pPr>
      <w:r w:rsidRPr="00A623AA">
        <w:rPr>
          <w:szCs w:val="24"/>
        </w:rPr>
        <w:t>[Table 2 about here]</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In terms of residential environment, migrant workers with a high school degree have different housing types, better facilities,</w:t>
      </w:r>
      <w:r>
        <w:rPr>
          <w:szCs w:val="24"/>
        </w:rPr>
        <w:t xml:space="preserve"> and</w:t>
      </w:r>
      <w:r w:rsidRPr="00A623AA">
        <w:rPr>
          <w:szCs w:val="24"/>
        </w:rPr>
        <w:t xml:space="preserve"> larger living space per person compared with those without high school education. Highly educated migrant workers are more likely to live in employee’s dormitory instead of rental housing, possibly because </w:t>
      </w:r>
      <w:r>
        <w:rPr>
          <w:szCs w:val="24"/>
        </w:rPr>
        <w:t xml:space="preserve">the majority of them are not </w:t>
      </w:r>
      <w:r w:rsidRPr="00A623AA">
        <w:rPr>
          <w:szCs w:val="24"/>
        </w:rPr>
        <w:t>married. On average, the living space is 11.12 m</w:t>
      </w:r>
      <w:r w:rsidRPr="00A623AA">
        <w:rPr>
          <w:szCs w:val="24"/>
          <w:vertAlign w:val="superscript"/>
        </w:rPr>
        <w:t xml:space="preserve">2 </w:t>
      </w:r>
      <w:r w:rsidRPr="00A623AA">
        <w:rPr>
          <w:szCs w:val="24"/>
        </w:rPr>
        <w:t>(about 120 feet</w:t>
      </w:r>
      <w:r w:rsidRPr="00A623AA">
        <w:rPr>
          <w:szCs w:val="24"/>
          <w:vertAlign w:val="superscript"/>
        </w:rPr>
        <w:t>2</w:t>
      </w:r>
      <w:r w:rsidRPr="00A623AA">
        <w:rPr>
          <w:szCs w:val="24"/>
        </w:rPr>
        <w:t>) for migrant workers of low education levels and 15.67 m</w:t>
      </w:r>
      <w:r w:rsidRPr="00A623AA">
        <w:rPr>
          <w:szCs w:val="24"/>
          <w:vertAlign w:val="superscript"/>
        </w:rPr>
        <w:t>2</w:t>
      </w:r>
      <w:r w:rsidRPr="00A623AA">
        <w:rPr>
          <w:szCs w:val="24"/>
        </w:rPr>
        <w:t xml:space="preserve"> (about 169 feet</w:t>
      </w:r>
      <w:r w:rsidRPr="00A623AA">
        <w:rPr>
          <w:szCs w:val="24"/>
          <w:vertAlign w:val="superscript"/>
        </w:rPr>
        <w:t>2</w:t>
      </w:r>
      <w:r w:rsidRPr="00A623AA">
        <w:rPr>
          <w:szCs w:val="24"/>
        </w:rPr>
        <w:t xml:space="preserve">) for migrant workers with a high school degree. The housing for the group of higher education is also less likely to be inadequate.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With regard to working conditions, migrant workers with a high school degree have much better circumstances than their counterparts with lower levels of education. Significant differences are found in multiple aspects. A higher percentage of migrant workers with high school education have signed labor contracts with employers (75% vs. 62%). Compared with migrant workers with a high school degree, </w:t>
      </w:r>
      <w:r>
        <w:rPr>
          <w:szCs w:val="24"/>
        </w:rPr>
        <w:t xml:space="preserve">more </w:t>
      </w:r>
      <w:r w:rsidRPr="00A623AA">
        <w:rPr>
          <w:szCs w:val="24"/>
        </w:rPr>
        <w:t xml:space="preserve">migrant workers without a high school degree reported working without safety protections (5% vs. 3%), </w:t>
      </w:r>
      <w:r>
        <w:rPr>
          <w:szCs w:val="24"/>
        </w:rPr>
        <w:t xml:space="preserve">and </w:t>
      </w:r>
      <w:r w:rsidRPr="00A623AA">
        <w:rPr>
          <w:szCs w:val="24"/>
        </w:rPr>
        <w:t xml:space="preserve">working in harmful environment (21% vs. 17%). In addition, migrant workers without high school education reported longer work hours (9.54 </w:t>
      </w:r>
      <w:proofErr w:type="spellStart"/>
      <w:r w:rsidRPr="00A623AA">
        <w:rPr>
          <w:szCs w:val="24"/>
        </w:rPr>
        <w:t>hrs</w:t>
      </w:r>
      <w:proofErr w:type="spellEnd"/>
      <w:r w:rsidRPr="00A623AA">
        <w:rPr>
          <w:szCs w:val="24"/>
        </w:rPr>
        <w:t xml:space="preserve"> per day) than the more educated group (8.89 </w:t>
      </w:r>
      <w:proofErr w:type="spellStart"/>
      <w:r w:rsidRPr="00A623AA">
        <w:rPr>
          <w:szCs w:val="24"/>
        </w:rPr>
        <w:t>hrs</w:t>
      </w:r>
      <w:proofErr w:type="spellEnd"/>
      <w:r w:rsidRPr="00A623AA">
        <w:rPr>
          <w:szCs w:val="24"/>
        </w:rPr>
        <w:t xml:space="preserve"> per day).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lastRenderedPageBreak/>
        <w:tab/>
        <w:t xml:space="preserve">The most common type of victimization experienced by migrant workers is theft, </w:t>
      </w:r>
      <w:r>
        <w:rPr>
          <w:szCs w:val="24"/>
        </w:rPr>
        <w:t xml:space="preserve">which is </w:t>
      </w:r>
      <w:r w:rsidRPr="00A623AA">
        <w:rPr>
          <w:szCs w:val="24"/>
        </w:rPr>
        <w:t>followed by fraud. During the year prior to the survey, above 20% migrant workers in both group</w:t>
      </w:r>
      <w:r>
        <w:rPr>
          <w:szCs w:val="24"/>
        </w:rPr>
        <w:t>s</w:t>
      </w:r>
      <w:r w:rsidRPr="00A623AA">
        <w:rPr>
          <w:szCs w:val="24"/>
        </w:rPr>
        <w:t xml:space="preserve"> had been victims of theft, and 7% of migrant workers without high school education and 8% of those with high school education were victims of fraud. Robbery and sexual harassment occurred less often to migrant workers. But highly educated migrant workers are more likely to become victim of robbery than workers of lower education. </w:t>
      </w:r>
      <w:r>
        <w:rPr>
          <w:szCs w:val="24"/>
        </w:rPr>
        <w:t xml:space="preserve">As it is shown in last section, migrant workers of different educational levels do not differ regarding to the three indicators of migration stress. </w:t>
      </w:r>
    </w:p>
    <w:p w:rsidR="00266283" w:rsidRPr="00A623AA" w:rsidRDefault="00266283" w:rsidP="00F02A94">
      <w:pPr>
        <w:autoSpaceDE w:val="0"/>
        <w:autoSpaceDN w:val="0"/>
        <w:adjustRightInd w:val="0"/>
        <w:snapToGrid w:val="0"/>
        <w:spacing w:line="480" w:lineRule="auto"/>
        <w:ind w:firstLine="0"/>
        <w:jc w:val="center"/>
        <w:rPr>
          <w:szCs w:val="24"/>
        </w:rPr>
      </w:pPr>
      <w:r w:rsidRPr="00A623AA">
        <w:rPr>
          <w:szCs w:val="24"/>
        </w:rPr>
        <w:t>[Table 3 about here]</w:t>
      </w:r>
    </w:p>
    <w:p w:rsidR="00266283" w:rsidRPr="006F6F61" w:rsidRDefault="00266283" w:rsidP="00F02A94">
      <w:pPr>
        <w:autoSpaceDE w:val="0"/>
        <w:autoSpaceDN w:val="0"/>
        <w:adjustRightInd w:val="0"/>
        <w:snapToGrid w:val="0"/>
        <w:spacing w:line="480" w:lineRule="auto"/>
        <w:ind w:firstLine="0"/>
        <w:jc w:val="left"/>
        <w:rPr>
          <w:szCs w:val="24"/>
        </w:rPr>
      </w:pPr>
      <w:r w:rsidRPr="00A623AA">
        <w:rPr>
          <w:szCs w:val="24"/>
        </w:rPr>
        <w:tab/>
        <w:t xml:space="preserve">Table 3 presents OLS regression models predicting migrant workers’ mental health using socio-demographic characteristics, residential environment, working conditions, and victimization. The model in column (1) is estimated </w:t>
      </w:r>
      <w:r>
        <w:rPr>
          <w:szCs w:val="24"/>
        </w:rPr>
        <w:t>using the full sample, c</w:t>
      </w:r>
      <w:r w:rsidRPr="00A623AA">
        <w:rPr>
          <w:szCs w:val="24"/>
        </w:rPr>
        <w:t>ol</w:t>
      </w:r>
      <w:r w:rsidRPr="006F6F61">
        <w:rPr>
          <w:szCs w:val="24"/>
        </w:rPr>
        <w:t>umn (2) presents the model for migrant workers with lower than high school education, and column (3) is the model for migrant workers with high school degree or more. Disaggregating the models by educational level allows me to examine how the relationship between stressful experiences and mental health varies across the two groups of migrant workers. It will show whether having higher educational levels increases or reduces the negative mental health consequences of adverse living and working conditions. Formal statistical tests are conducted to determine whether the coefficients in column 2 and 3</w:t>
      </w:r>
      <w:r>
        <w:rPr>
          <w:szCs w:val="24"/>
        </w:rPr>
        <w:t xml:space="preserve"> differ significantly</w:t>
      </w:r>
      <w:r w:rsidRPr="006F6F61">
        <w:rPr>
          <w:szCs w:val="24"/>
        </w:rPr>
        <w:t xml:space="preserve">.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r>
      <w:r>
        <w:rPr>
          <w:szCs w:val="24"/>
        </w:rPr>
        <w:t xml:space="preserve">The coefficients in model 1 show the main effects without considering the moderation effect of education. </w:t>
      </w:r>
      <w:r w:rsidRPr="00A623AA">
        <w:rPr>
          <w:szCs w:val="24"/>
        </w:rPr>
        <w:t xml:space="preserve">In terms of social and demographic </w:t>
      </w:r>
      <w:r>
        <w:rPr>
          <w:szCs w:val="24"/>
        </w:rPr>
        <w:t>characteristics</w:t>
      </w:r>
      <w:r w:rsidRPr="00A623AA">
        <w:rPr>
          <w:szCs w:val="24"/>
        </w:rPr>
        <w:t xml:space="preserve">, better </w:t>
      </w:r>
      <w:r>
        <w:rPr>
          <w:szCs w:val="24"/>
        </w:rPr>
        <w:t xml:space="preserve">physical </w:t>
      </w:r>
      <w:r w:rsidRPr="00A623AA">
        <w:rPr>
          <w:szCs w:val="24"/>
        </w:rPr>
        <w:t>health</w:t>
      </w:r>
      <w:r>
        <w:rPr>
          <w:szCs w:val="24"/>
        </w:rPr>
        <w:t xml:space="preserve"> is associated with</w:t>
      </w:r>
      <w:r w:rsidRPr="00A623AA">
        <w:rPr>
          <w:szCs w:val="24"/>
        </w:rPr>
        <w:t xml:space="preserve"> greater mental well-being</w:t>
      </w:r>
      <w:r>
        <w:rPr>
          <w:szCs w:val="24"/>
        </w:rPr>
        <w:t xml:space="preserve"> (β=.53)</w:t>
      </w:r>
      <w:r w:rsidRPr="00A623AA">
        <w:rPr>
          <w:szCs w:val="24"/>
        </w:rPr>
        <w:t>.</w:t>
      </w:r>
      <w:r>
        <w:rPr>
          <w:szCs w:val="24"/>
        </w:rPr>
        <w:t xml:space="preserve"> In addition, w</w:t>
      </w:r>
      <w:r w:rsidRPr="00A623AA">
        <w:rPr>
          <w:szCs w:val="24"/>
        </w:rPr>
        <w:t xml:space="preserve">orking for small business brings mental health benefits compared with </w:t>
      </w:r>
      <w:r>
        <w:rPr>
          <w:szCs w:val="24"/>
        </w:rPr>
        <w:t>employment</w:t>
      </w:r>
      <w:r w:rsidRPr="00A623AA">
        <w:rPr>
          <w:szCs w:val="24"/>
        </w:rPr>
        <w:t xml:space="preserve"> in state-owned companies</w:t>
      </w:r>
      <w:r>
        <w:rPr>
          <w:szCs w:val="24"/>
        </w:rPr>
        <w:t xml:space="preserve"> (β=.51)</w:t>
      </w:r>
      <w:r w:rsidRPr="00A623AA">
        <w:rPr>
          <w:szCs w:val="24"/>
        </w:rPr>
        <w:t xml:space="preserve">. </w:t>
      </w:r>
      <w:r>
        <w:rPr>
          <w:szCs w:val="24"/>
        </w:rPr>
        <w:t>The n</w:t>
      </w:r>
      <w:r w:rsidRPr="00A623AA">
        <w:rPr>
          <w:szCs w:val="24"/>
        </w:rPr>
        <w:t xml:space="preserve">ext section examines the effects of living </w:t>
      </w:r>
      <w:r>
        <w:rPr>
          <w:szCs w:val="24"/>
        </w:rPr>
        <w:t>conditions</w:t>
      </w:r>
      <w:r w:rsidRPr="00A623AA">
        <w:rPr>
          <w:szCs w:val="24"/>
        </w:rPr>
        <w:t xml:space="preserve">. </w:t>
      </w:r>
      <w:r>
        <w:rPr>
          <w:szCs w:val="24"/>
        </w:rPr>
        <w:t>The lack of necessary</w:t>
      </w:r>
      <w:r w:rsidRPr="00A623AA">
        <w:rPr>
          <w:szCs w:val="24"/>
        </w:rPr>
        <w:t xml:space="preserve"> </w:t>
      </w:r>
      <w:r>
        <w:rPr>
          <w:szCs w:val="24"/>
        </w:rPr>
        <w:t xml:space="preserve">residential </w:t>
      </w:r>
      <w:r w:rsidRPr="00A623AA">
        <w:rPr>
          <w:szCs w:val="24"/>
        </w:rPr>
        <w:t xml:space="preserve">facilities tend to </w:t>
      </w:r>
      <w:r>
        <w:rPr>
          <w:szCs w:val="24"/>
        </w:rPr>
        <w:t>harm the</w:t>
      </w:r>
      <w:r w:rsidRPr="00A623AA">
        <w:rPr>
          <w:szCs w:val="24"/>
        </w:rPr>
        <w:t xml:space="preserve"> </w:t>
      </w:r>
      <w:r>
        <w:rPr>
          <w:szCs w:val="24"/>
        </w:rPr>
        <w:t>psychological health of migrant workers (β=-.06)</w:t>
      </w:r>
      <w:r w:rsidRPr="00A623AA">
        <w:rPr>
          <w:szCs w:val="24"/>
        </w:rPr>
        <w:t xml:space="preserve">. </w:t>
      </w:r>
      <w:r>
        <w:rPr>
          <w:szCs w:val="24"/>
        </w:rPr>
        <w:t xml:space="preserve">Living space and </w:t>
      </w:r>
      <w:r>
        <w:rPr>
          <w:szCs w:val="24"/>
        </w:rPr>
        <w:lastRenderedPageBreak/>
        <w:t xml:space="preserve">housing type do not have a significant impact on migrant workers’ mental health. Thus, </w:t>
      </w:r>
      <w:r w:rsidRPr="000B7EBD">
        <w:rPr>
          <w:i/>
          <w:szCs w:val="24"/>
        </w:rPr>
        <w:t>Hypothesis 1</w:t>
      </w:r>
      <w:r>
        <w:rPr>
          <w:szCs w:val="24"/>
        </w:rPr>
        <w:t xml:space="preserve">stating that </w:t>
      </w:r>
      <w:r w:rsidRPr="00A623AA">
        <w:t xml:space="preserve">smaller living space and fewer facilities (such as hot water, shower, bathroom, kitchen, TV, and air conditioner) are </w:t>
      </w:r>
      <w:r>
        <w:t xml:space="preserve">associated with </w:t>
      </w:r>
      <w:r w:rsidRPr="00A623AA">
        <w:t>poorer mental health</w:t>
      </w:r>
      <w:r>
        <w:t xml:space="preserve"> </w:t>
      </w:r>
      <w:r w:rsidRPr="00A623AA">
        <w:rPr>
          <w:szCs w:val="24"/>
        </w:rPr>
        <w:t>is</w:t>
      </w:r>
      <w:r>
        <w:rPr>
          <w:szCs w:val="24"/>
        </w:rPr>
        <w:t xml:space="preserve"> partially</w:t>
      </w:r>
      <w:r w:rsidRPr="00A623AA">
        <w:rPr>
          <w:szCs w:val="24"/>
        </w:rPr>
        <w:t xml:space="preserve"> supported </w:t>
      </w:r>
      <w:r>
        <w:rPr>
          <w:szCs w:val="24"/>
        </w:rPr>
        <w:t>by the results</w:t>
      </w:r>
      <w:r w:rsidRPr="00A623AA">
        <w:rPr>
          <w:szCs w:val="24"/>
        </w:rPr>
        <w:t xml:space="preserve">.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Violations of labor’s rights are major risk factors for migrant workers. </w:t>
      </w:r>
      <w:r>
        <w:rPr>
          <w:szCs w:val="24"/>
        </w:rPr>
        <w:t>H</w:t>
      </w:r>
      <w:r w:rsidRPr="00A623AA">
        <w:rPr>
          <w:szCs w:val="24"/>
        </w:rPr>
        <w:t xml:space="preserve">aving </w:t>
      </w:r>
      <w:r>
        <w:rPr>
          <w:szCs w:val="24"/>
        </w:rPr>
        <w:t xml:space="preserve">a </w:t>
      </w:r>
      <w:r w:rsidRPr="00A623AA">
        <w:rPr>
          <w:szCs w:val="24"/>
        </w:rPr>
        <w:t>labor contract is associated with better mental health</w:t>
      </w:r>
      <w:r>
        <w:rPr>
          <w:szCs w:val="24"/>
        </w:rPr>
        <w:t xml:space="preserve"> (β=.29)</w:t>
      </w:r>
      <w:r w:rsidRPr="00A623AA">
        <w:rPr>
          <w:szCs w:val="24"/>
        </w:rPr>
        <w:t>, wh</w:t>
      </w:r>
      <w:r>
        <w:rPr>
          <w:szCs w:val="24"/>
        </w:rPr>
        <w:t xml:space="preserve">ile </w:t>
      </w:r>
      <w:r w:rsidRPr="00A623AA">
        <w:rPr>
          <w:szCs w:val="24"/>
        </w:rPr>
        <w:t>experiences of forced labor</w:t>
      </w:r>
      <w:r>
        <w:rPr>
          <w:szCs w:val="24"/>
        </w:rPr>
        <w:t xml:space="preserve"> (β=-.64)</w:t>
      </w:r>
      <w:r w:rsidRPr="00A623AA">
        <w:rPr>
          <w:szCs w:val="24"/>
        </w:rPr>
        <w:t>, working in harmful environment</w:t>
      </w:r>
      <w:r>
        <w:rPr>
          <w:szCs w:val="24"/>
        </w:rPr>
        <w:t xml:space="preserve"> (β=-.34), delayed pays (β=-.28), infringement of labor rights (β=-.50), </w:t>
      </w:r>
      <w:r w:rsidRPr="00A623AA">
        <w:rPr>
          <w:szCs w:val="24"/>
        </w:rPr>
        <w:t xml:space="preserve">and long work hours </w:t>
      </w:r>
      <w:r>
        <w:rPr>
          <w:szCs w:val="24"/>
        </w:rPr>
        <w:t xml:space="preserve">(β=-.08) </w:t>
      </w:r>
      <w:r w:rsidRPr="00A623AA">
        <w:rPr>
          <w:szCs w:val="24"/>
        </w:rPr>
        <w:t xml:space="preserve">bring negative mental health consequences. These findings </w:t>
      </w:r>
      <w:r>
        <w:rPr>
          <w:szCs w:val="24"/>
        </w:rPr>
        <w:t>provide strong support for</w:t>
      </w:r>
      <w:r w:rsidRPr="00A623AA">
        <w:rPr>
          <w:szCs w:val="24"/>
        </w:rPr>
        <w:t xml:space="preserve"> my </w:t>
      </w:r>
      <w:r w:rsidRPr="000B7EBD">
        <w:rPr>
          <w:i/>
          <w:szCs w:val="24"/>
        </w:rPr>
        <w:t>hypothesis 2</w:t>
      </w:r>
      <w:r w:rsidRPr="00A623AA">
        <w:rPr>
          <w:szCs w:val="24"/>
        </w:rPr>
        <w:t xml:space="preserve"> that poor working </w:t>
      </w:r>
      <w:r>
        <w:rPr>
          <w:szCs w:val="24"/>
        </w:rPr>
        <w:t>conditions</w:t>
      </w:r>
      <w:r w:rsidRPr="00A623AA">
        <w:rPr>
          <w:szCs w:val="24"/>
        </w:rPr>
        <w:t xml:space="preserve"> are associated worse mental health.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r>
      <w:r>
        <w:rPr>
          <w:szCs w:val="24"/>
        </w:rPr>
        <w:t>The n</w:t>
      </w:r>
      <w:r w:rsidRPr="00A623AA">
        <w:rPr>
          <w:szCs w:val="24"/>
        </w:rPr>
        <w:t xml:space="preserve">ext block evaluates the relationship between victimization experiences and mental health. Being victims of fraud </w:t>
      </w:r>
      <w:r>
        <w:rPr>
          <w:szCs w:val="24"/>
        </w:rPr>
        <w:t>reduce the mental health score by .57 and an experience of s</w:t>
      </w:r>
      <w:r w:rsidRPr="00A623AA">
        <w:rPr>
          <w:szCs w:val="24"/>
        </w:rPr>
        <w:t>exual harassment</w:t>
      </w:r>
      <w:r>
        <w:rPr>
          <w:szCs w:val="24"/>
        </w:rPr>
        <w:t xml:space="preserve"> reduces the score by 2.03</w:t>
      </w:r>
      <w:r w:rsidRPr="00A623AA">
        <w:rPr>
          <w:szCs w:val="24"/>
        </w:rPr>
        <w:t xml:space="preserve"> </w:t>
      </w:r>
      <w:r>
        <w:rPr>
          <w:szCs w:val="24"/>
        </w:rPr>
        <w:t>which is</w:t>
      </w:r>
      <w:r w:rsidRPr="00A623AA">
        <w:rPr>
          <w:szCs w:val="24"/>
        </w:rPr>
        <w:t xml:space="preserve"> a </w:t>
      </w:r>
      <w:r>
        <w:rPr>
          <w:szCs w:val="24"/>
        </w:rPr>
        <w:t>tremendous impact on the mental well-being. These results provide</w:t>
      </w:r>
      <w:r w:rsidRPr="00A623AA">
        <w:rPr>
          <w:szCs w:val="24"/>
        </w:rPr>
        <w:t xml:space="preserve"> support for my </w:t>
      </w:r>
      <w:r w:rsidRPr="0052334A">
        <w:rPr>
          <w:i/>
          <w:szCs w:val="24"/>
        </w:rPr>
        <w:t>hypothesis 3</w:t>
      </w:r>
      <w:r w:rsidRPr="00A623AA">
        <w:rPr>
          <w:szCs w:val="24"/>
        </w:rPr>
        <w:t>. Theft and robbery do not affect migrant workers’ psychological well-being.</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 xml:space="preserve">The coefficients in the last block show that </w:t>
      </w:r>
      <w:r>
        <w:rPr>
          <w:szCs w:val="24"/>
        </w:rPr>
        <w:t>having coworkers from the same provinces improves psychological health (β=.05), as the network between individuals from the same migration origin may provide more social support for migrant workers. D</w:t>
      </w:r>
      <w:r w:rsidRPr="00A623AA">
        <w:rPr>
          <w:szCs w:val="24"/>
        </w:rPr>
        <w:t xml:space="preserve">ifficulties in interaction with local residents </w:t>
      </w:r>
      <w:r>
        <w:rPr>
          <w:szCs w:val="24"/>
        </w:rPr>
        <w:t xml:space="preserve">(β= -.33) </w:t>
      </w:r>
      <w:r w:rsidRPr="00A623AA">
        <w:rPr>
          <w:szCs w:val="24"/>
        </w:rPr>
        <w:t>and obstacles in life due to</w:t>
      </w:r>
      <w:r w:rsidRPr="00A623AA">
        <w:rPr>
          <w:i/>
          <w:szCs w:val="24"/>
        </w:rPr>
        <w:t xml:space="preserve"> </w:t>
      </w:r>
      <w:proofErr w:type="spellStart"/>
      <w:r w:rsidRPr="00A623AA">
        <w:rPr>
          <w:i/>
          <w:szCs w:val="24"/>
        </w:rPr>
        <w:t>Hukou</w:t>
      </w:r>
      <w:proofErr w:type="spellEnd"/>
      <w:r w:rsidRPr="00A623AA">
        <w:rPr>
          <w:i/>
          <w:szCs w:val="24"/>
        </w:rPr>
        <w:t xml:space="preserve"> </w:t>
      </w:r>
      <w:r w:rsidRPr="00A623AA">
        <w:rPr>
          <w:szCs w:val="24"/>
        </w:rPr>
        <w:t xml:space="preserve">status </w:t>
      </w:r>
      <w:r>
        <w:rPr>
          <w:szCs w:val="24"/>
        </w:rPr>
        <w:t xml:space="preserve">(β= -.57) </w:t>
      </w:r>
      <w:r w:rsidRPr="00A623AA">
        <w:rPr>
          <w:szCs w:val="24"/>
        </w:rPr>
        <w:t>are negatively associated with migrant workers’ mental health. Migrant workers are likely to be treated differently or discriminated against by local residents due to their identity as rural migrants, which is a source of psychological</w:t>
      </w:r>
      <w:r w:rsidRPr="00A623AA">
        <w:rPr>
          <w:rFonts w:hint="eastAsia"/>
          <w:szCs w:val="24"/>
        </w:rPr>
        <w:t xml:space="preserve"> distress</w:t>
      </w:r>
      <w:r w:rsidRPr="00A623AA">
        <w:rPr>
          <w:szCs w:val="24"/>
        </w:rPr>
        <w:t xml:space="preserve"> in daily life for migrant workers. </w:t>
      </w:r>
    </w:p>
    <w:p w:rsidR="00266283" w:rsidRDefault="00266283" w:rsidP="00F02A94">
      <w:pPr>
        <w:autoSpaceDE w:val="0"/>
        <w:autoSpaceDN w:val="0"/>
        <w:adjustRightInd w:val="0"/>
        <w:snapToGrid w:val="0"/>
        <w:spacing w:line="480" w:lineRule="auto"/>
        <w:ind w:firstLine="0"/>
        <w:jc w:val="left"/>
        <w:rPr>
          <w:szCs w:val="24"/>
        </w:rPr>
      </w:pPr>
      <w:r>
        <w:rPr>
          <w:szCs w:val="24"/>
        </w:rPr>
        <w:tab/>
        <w:t xml:space="preserve">Finally, regression models for lowly educated migrant workers and highly educated migrant workers are estimated separately and the differences between regression coefficients in column 2 and 3 are tested through a model including the interactions between all </w:t>
      </w:r>
      <w:r>
        <w:rPr>
          <w:szCs w:val="24"/>
        </w:rPr>
        <w:lastRenderedPageBreak/>
        <w:t xml:space="preserve">independent variables and high school education. (The coefficients are bolded if the interaction term between that variable and high school education is statistically significant). ID withholding by employers, infringement of labor rights, and work hours have negative impacts on the mental health status of migrant workers without a high school degree, but do not have a significant impact on highly educated migrant workers. The experiences of ID withholding by employers, infringement of labor rights, and longer working hours have a stronger negative impact on the mental health status of migrant workers without a high school degree compared with those who have high school education or above. </w:t>
      </w:r>
      <w:r w:rsidRPr="00A623AA">
        <w:rPr>
          <w:szCs w:val="24"/>
        </w:rPr>
        <w:t xml:space="preserve">The different effects support my </w:t>
      </w:r>
      <w:r w:rsidRPr="00C71E6E">
        <w:rPr>
          <w:i/>
          <w:szCs w:val="24"/>
        </w:rPr>
        <w:t>hypothesis 5</w:t>
      </w:r>
      <w:r w:rsidRPr="00A623AA">
        <w:rPr>
          <w:szCs w:val="24"/>
        </w:rPr>
        <w:t xml:space="preserve"> that education act</w:t>
      </w:r>
      <w:r>
        <w:rPr>
          <w:szCs w:val="24"/>
        </w:rPr>
        <w:t>s</w:t>
      </w:r>
      <w:r w:rsidRPr="00A623AA">
        <w:rPr>
          <w:szCs w:val="24"/>
        </w:rPr>
        <w:t xml:space="preserve"> to buffer the negative influences of poor working conditions. </w:t>
      </w:r>
      <w:r>
        <w:rPr>
          <w:szCs w:val="24"/>
        </w:rPr>
        <w:t xml:space="preserve">However, the effects of residential conditions and victimization are not different between the two groups of migrant workers. </w:t>
      </w:r>
      <w:r w:rsidRPr="00A623AA">
        <w:rPr>
          <w:szCs w:val="24"/>
        </w:rPr>
        <w:t>Migrant workers with high school education may have more personal and social resources to copy with problems related to working conditions. Another possibility is that even if highly educated migrant workers reported violations of labor’s rights, the problems are less severe and less frequent compared with the experiences of migrant workers with less than high school education.</w:t>
      </w:r>
    </w:p>
    <w:p w:rsidR="00266283" w:rsidRPr="00A623AA" w:rsidRDefault="00266283" w:rsidP="00F02A94">
      <w:pPr>
        <w:autoSpaceDE w:val="0"/>
        <w:autoSpaceDN w:val="0"/>
        <w:adjustRightInd w:val="0"/>
        <w:snapToGrid w:val="0"/>
        <w:spacing w:line="480" w:lineRule="auto"/>
        <w:ind w:firstLine="0"/>
        <w:jc w:val="left"/>
        <w:rPr>
          <w:szCs w:val="24"/>
        </w:rPr>
      </w:pPr>
    </w:p>
    <w:p w:rsidR="00266283" w:rsidRPr="00A623AA" w:rsidRDefault="00266283" w:rsidP="00F02A94">
      <w:pPr>
        <w:autoSpaceDE w:val="0"/>
        <w:autoSpaceDN w:val="0"/>
        <w:adjustRightInd w:val="0"/>
        <w:snapToGrid w:val="0"/>
        <w:spacing w:line="480" w:lineRule="auto"/>
        <w:ind w:firstLine="0"/>
        <w:jc w:val="left"/>
        <w:rPr>
          <w:b/>
          <w:szCs w:val="24"/>
        </w:rPr>
      </w:pPr>
      <w:r w:rsidRPr="00A623AA">
        <w:rPr>
          <w:b/>
          <w:szCs w:val="24"/>
        </w:rPr>
        <w:t>Discussion and Conclusion</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Migrant workers in Chinese cities live in socially disadvantaged conditions and they have to deal with harsh working conditions, violations of labor rights, poor living environment, and unequal treatment and discrimination by local residents. Recent suicides committed by migrant workers reflect the miserable mental health status of this group. However, only a handful of studies have examined risks factors for mental well-being of migrant workers in China. By examining the role of working condition, living environment, and victimization, this study contribute</w:t>
      </w:r>
      <w:r>
        <w:rPr>
          <w:szCs w:val="24"/>
        </w:rPr>
        <w:t>s</w:t>
      </w:r>
      <w:r w:rsidRPr="00A623AA">
        <w:rPr>
          <w:rFonts w:hint="eastAsia"/>
          <w:szCs w:val="24"/>
        </w:rPr>
        <w:t xml:space="preserve"> </w:t>
      </w:r>
      <w:r w:rsidRPr="00A623AA">
        <w:rPr>
          <w:szCs w:val="24"/>
        </w:rPr>
        <w:t>to our understanding of the mental health status of</w:t>
      </w:r>
      <w:r w:rsidRPr="00A623AA">
        <w:rPr>
          <w:rFonts w:hint="eastAsia"/>
          <w:szCs w:val="24"/>
        </w:rPr>
        <w:t xml:space="preserve"> </w:t>
      </w:r>
      <w:r w:rsidRPr="00A623AA">
        <w:rPr>
          <w:szCs w:val="24"/>
        </w:rPr>
        <w:t xml:space="preserve">Chinese rural migrant workers.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lastRenderedPageBreak/>
        <w:tab/>
        <w:t xml:space="preserve">According to the results, </w:t>
      </w:r>
      <w:r>
        <w:rPr>
          <w:szCs w:val="24"/>
        </w:rPr>
        <w:t>physical health is closely related to psychological well-being for migrant workers</w:t>
      </w:r>
      <w:r w:rsidRPr="00A623AA">
        <w:rPr>
          <w:szCs w:val="24"/>
        </w:rPr>
        <w:t xml:space="preserve">. </w:t>
      </w:r>
      <w:r>
        <w:rPr>
          <w:szCs w:val="24"/>
        </w:rPr>
        <w:t xml:space="preserve">Working in small business companies brings more </w:t>
      </w:r>
      <w:r w:rsidRPr="00A623AA">
        <w:rPr>
          <w:szCs w:val="24"/>
        </w:rPr>
        <w:t xml:space="preserve">psychological </w:t>
      </w:r>
      <w:r>
        <w:rPr>
          <w:szCs w:val="24"/>
        </w:rPr>
        <w:t>benefits</w:t>
      </w:r>
      <w:r w:rsidRPr="00A623AA">
        <w:rPr>
          <w:szCs w:val="24"/>
        </w:rPr>
        <w:t xml:space="preserve"> </w:t>
      </w:r>
      <w:r>
        <w:rPr>
          <w:szCs w:val="24"/>
        </w:rPr>
        <w:t>to migrant workers with high school degree relative to working in state-owned</w:t>
      </w:r>
      <w:r w:rsidRPr="00A623AA">
        <w:rPr>
          <w:szCs w:val="24"/>
        </w:rPr>
        <w:t xml:space="preserve"> companies. Those who work </w:t>
      </w:r>
      <w:r>
        <w:rPr>
          <w:szCs w:val="24"/>
        </w:rPr>
        <w:t xml:space="preserve">in </w:t>
      </w:r>
      <w:r w:rsidRPr="00A623AA">
        <w:rPr>
          <w:szCs w:val="24"/>
        </w:rPr>
        <w:t>small businesses p</w:t>
      </w:r>
      <w:r>
        <w:rPr>
          <w:szCs w:val="24"/>
        </w:rPr>
        <w:t>robably</w:t>
      </w:r>
      <w:r w:rsidRPr="00A623AA">
        <w:rPr>
          <w:szCs w:val="24"/>
        </w:rPr>
        <w:t xml:space="preserve"> run the business by themselves, which gives them more autonomy at work and less stress. In support of the first three hypotheses, living environment, working conditions, and victimization play important roles in determining the mental he</w:t>
      </w:r>
      <w:r>
        <w:rPr>
          <w:szCs w:val="24"/>
        </w:rPr>
        <w:t xml:space="preserve">alth status of migrant workers. The lack of necessary housing facilities is </w:t>
      </w:r>
      <w:r w:rsidRPr="00A623AA">
        <w:rPr>
          <w:szCs w:val="24"/>
        </w:rPr>
        <w:t xml:space="preserve">associated with mental illness. Regarding working conditions, no labor contract, forced labor, harmful work environment, long work hours, and infringement of labor rights all detrimental to migrant workers’ mental health. </w:t>
      </w:r>
      <w:r>
        <w:rPr>
          <w:szCs w:val="24"/>
        </w:rPr>
        <w:t xml:space="preserve">But the readers should also aware that migrant workers with poorer mental health status are more likely to end up in worst jobs and housing. </w:t>
      </w:r>
      <w:r w:rsidRPr="00A623AA">
        <w:rPr>
          <w:szCs w:val="24"/>
        </w:rPr>
        <w:t>Being victim</w:t>
      </w:r>
      <w:r>
        <w:rPr>
          <w:szCs w:val="24"/>
        </w:rPr>
        <w:t>s</w:t>
      </w:r>
      <w:r w:rsidRPr="00A623AA">
        <w:rPr>
          <w:szCs w:val="24"/>
        </w:rPr>
        <w:t xml:space="preserve"> of fraud and sexual harassment are also important predictors of psychological health problems.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r>
      <w:r>
        <w:rPr>
          <w:szCs w:val="24"/>
        </w:rPr>
        <w:t>Some</w:t>
      </w:r>
      <w:r w:rsidRPr="00A623AA">
        <w:rPr>
          <w:szCs w:val="24"/>
        </w:rPr>
        <w:t xml:space="preserve"> of the risk factors only have </w:t>
      </w:r>
      <w:r>
        <w:rPr>
          <w:szCs w:val="24"/>
        </w:rPr>
        <w:t xml:space="preserve">an </w:t>
      </w:r>
      <w:r w:rsidRPr="00A623AA">
        <w:rPr>
          <w:szCs w:val="24"/>
        </w:rPr>
        <w:t>i</w:t>
      </w:r>
      <w:r>
        <w:rPr>
          <w:szCs w:val="24"/>
        </w:rPr>
        <w:t xml:space="preserve">mpact </w:t>
      </w:r>
      <w:r w:rsidRPr="00A623AA">
        <w:rPr>
          <w:szCs w:val="24"/>
        </w:rPr>
        <w:t xml:space="preserve">on migrant workers of lower education but not on highly educated migrant workers, providing support for the buffering effect of education. First, the nature of work for highly educated individuals tends to be less monotonous, less physically demanding, and more rewarding. It explains why longer work hours has weaker influence on the mental health of the highly educated group than the group of lower education. Infringement of labor rights for white color workers is also not as severe as what happens to factory workers. Therefore, poor working conditions only bring negative mental health consequences to workers of low educational levels. Moreover, personal, social and financial resources related to education provide migrant workers stronger skills and more possibilities to tackle problems in life and work. Personal savings and family wealth are useful backups that provide the option of leaving the company if migrant workers meet any labor rights problems. Finally, migrant workers with high school education tend to be </w:t>
      </w:r>
      <w:r w:rsidRPr="00A623AA">
        <w:rPr>
          <w:szCs w:val="24"/>
        </w:rPr>
        <w:lastRenderedPageBreak/>
        <w:t xml:space="preserve">younger and unmarried. Thus, they are less likely to face the stress of supporting a family that possibly intensifies the impact of adverse life events on mental health. </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According to the findings of this study, to improve the mental well-being of migrant workers, the government</w:t>
      </w:r>
      <w:r w:rsidRPr="00A623AA">
        <w:rPr>
          <w:rFonts w:hint="eastAsia"/>
          <w:szCs w:val="24"/>
        </w:rPr>
        <w:t>s</w:t>
      </w:r>
      <w:r w:rsidRPr="00A623AA">
        <w:rPr>
          <w:szCs w:val="24"/>
        </w:rPr>
        <w:t xml:space="preserve"> ha</w:t>
      </w:r>
      <w:r w:rsidRPr="00A623AA">
        <w:rPr>
          <w:rFonts w:hint="eastAsia"/>
          <w:szCs w:val="24"/>
        </w:rPr>
        <w:t>ve</w:t>
      </w:r>
      <w:r w:rsidRPr="00A623AA">
        <w:rPr>
          <w:szCs w:val="24"/>
        </w:rPr>
        <w:t xml:space="preserve"> to mainly focus on</w:t>
      </w:r>
      <w:r w:rsidRPr="00A623AA">
        <w:rPr>
          <w:rFonts w:hint="eastAsia"/>
          <w:szCs w:val="24"/>
        </w:rPr>
        <w:t xml:space="preserve"> providing better housing and enforce strict regulations to prevent employers from </w:t>
      </w:r>
      <w:r w:rsidRPr="00A623AA">
        <w:rPr>
          <w:szCs w:val="24"/>
        </w:rPr>
        <w:t>harming</w:t>
      </w:r>
      <w:r w:rsidRPr="00A623AA">
        <w:rPr>
          <w:rFonts w:hint="eastAsia"/>
          <w:szCs w:val="24"/>
        </w:rPr>
        <w:t xml:space="preserve"> workers</w:t>
      </w:r>
      <w:r w:rsidRPr="00A623AA">
        <w:rPr>
          <w:szCs w:val="24"/>
        </w:rPr>
        <w:t>’</w:t>
      </w:r>
      <w:r w:rsidRPr="00A623AA">
        <w:rPr>
          <w:rFonts w:hint="eastAsia"/>
          <w:szCs w:val="24"/>
        </w:rPr>
        <w:t xml:space="preserve"> rights. Currently, Chinese migrant workers have very few options to get access to housing in urban destinations, workers</w:t>
      </w:r>
      <w:r w:rsidRPr="00A623AA">
        <w:rPr>
          <w:szCs w:val="24"/>
        </w:rPr>
        <w:t>’</w:t>
      </w:r>
      <w:r w:rsidRPr="00A623AA">
        <w:rPr>
          <w:rFonts w:hint="eastAsia"/>
          <w:szCs w:val="24"/>
        </w:rPr>
        <w:t xml:space="preserve"> dormitory and rental housing being two main sources of accommodation for migrant workers. However, both types of housing</w:t>
      </w:r>
      <w:r w:rsidRPr="00A623AA">
        <w:rPr>
          <w:szCs w:val="24"/>
        </w:rPr>
        <w:t xml:space="preserve"> tend to be over-crowded, poorly equipped, and insalubrious</w:t>
      </w:r>
      <w:r w:rsidRPr="00A623AA">
        <w:rPr>
          <w:rFonts w:hint="eastAsia"/>
          <w:szCs w:val="24"/>
        </w:rPr>
        <w:t xml:space="preserve">. Migrant workers do not have access to housing of higher quality due to policy restrictions and economic capability. Public housing and economic purchase housing are not available to individuals without a local </w:t>
      </w:r>
      <w:proofErr w:type="spellStart"/>
      <w:r w:rsidRPr="00A623AA">
        <w:rPr>
          <w:rFonts w:hint="eastAsia"/>
          <w:i/>
          <w:szCs w:val="24"/>
        </w:rPr>
        <w:t>Hukou</w:t>
      </w:r>
      <w:proofErr w:type="spellEnd"/>
      <w:r w:rsidRPr="00A623AA">
        <w:rPr>
          <w:rFonts w:hint="eastAsia"/>
          <w:i/>
          <w:szCs w:val="24"/>
        </w:rPr>
        <w:t xml:space="preserve">. </w:t>
      </w:r>
      <w:r w:rsidRPr="00A623AA">
        <w:rPr>
          <w:rFonts w:hint="eastAsia"/>
          <w:szCs w:val="24"/>
        </w:rPr>
        <w:t>Even after working for years in urban destinations, migrant workers are still able to obtain local household registration (</w:t>
      </w:r>
      <w:proofErr w:type="spellStart"/>
      <w:r w:rsidRPr="00A623AA">
        <w:rPr>
          <w:rFonts w:hint="eastAsia"/>
          <w:i/>
          <w:szCs w:val="24"/>
        </w:rPr>
        <w:t>Hukou</w:t>
      </w:r>
      <w:proofErr w:type="spellEnd"/>
      <w:r w:rsidRPr="00A623AA">
        <w:rPr>
          <w:rFonts w:hint="eastAsia"/>
          <w:szCs w:val="24"/>
        </w:rPr>
        <w:t>) and thus not entitled to enjoy the benefits of public housing. The government should make effort</w:t>
      </w:r>
      <w:r>
        <w:rPr>
          <w:szCs w:val="24"/>
        </w:rPr>
        <w:t>s</w:t>
      </w:r>
      <w:r w:rsidRPr="00A623AA">
        <w:rPr>
          <w:rFonts w:hint="eastAsia"/>
          <w:szCs w:val="24"/>
        </w:rPr>
        <w:t xml:space="preserve"> to provide affordable housing to migrant workers and to </w:t>
      </w:r>
      <w:r>
        <w:rPr>
          <w:szCs w:val="24"/>
        </w:rPr>
        <w:t xml:space="preserve">compel </w:t>
      </w:r>
      <w:r w:rsidRPr="00A623AA">
        <w:rPr>
          <w:rFonts w:hint="eastAsia"/>
          <w:szCs w:val="24"/>
        </w:rPr>
        <w:t xml:space="preserve">employers to </w:t>
      </w:r>
      <w:r w:rsidRPr="00A623AA">
        <w:rPr>
          <w:szCs w:val="24"/>
        </w:rPr>
        <w:t>improve the quality of workers’ dormitories.</w:t>
      </w:r>
    </w:p>
    <w:p w:rsidR="00266283" w:rsidRPr="00A623AA" w:rsidRDefault="00266283" w:rsidP="00F02A94">
      <w:pPr>
        <w:autoSpaceDE w:val="0"/>
        <w:autoSpaceDN w:val="0"/>
        <w:adjustRightInd w:val="0"/>
        <w:snapToGrid w:val="0"/>
        <w:spacing w:line="480" w:lineRule="auto"/>
        <w:ind w:firstLine="0"/>
        <w:jc w:val="left"/>
        <w:rPr>
          <w:szCs w:val="24"/>
        </w:rPr>
      </w:pPr>
      <w:r w:rsidRPr="00A623AA">
        <w:rPr>
          <w:szCs w:val="24"/>
        </w:rPr>
        <w:tab/>
        <w:t>Harsh working conditions may be the most direct cause of mental health problems among migrant workers. Employers such as Foxconn were accused for its military management style, harsh punishment, and long work hours. Other smaller employers may use illegal means (such as withholding their id and delaying payments) to keep workers and force them to work for longer hours. Local governments should not turn a blind eye to these infringements of labor rights in order to attract more investments; instead it is the government’s responsibility to enforce labor law and</w:t>
      </w:r>
      <w:r w:rsidRPr="00A623AA">
        <w:rPr>
          <w:rFonts w:hint="eastAsia"/>
          <w:szCs w:val="24"/>
        </w:rPr>
        <w:t xml:space="preserve"> </w:t>
      </w:r>
      <w:r w:rsidRPr="00A623AA">
        <w:rPr>
          <w:szCs w:val="24"/>
        </w:rPr>
        <w:t xml:space="preserve">to protect migrant workers. </w:t>
      </w:r>
    </w:p>
    <w:p w:rsidR="00266283" w:rsidRDefault="00266283" w:rsidP="00F02A94">
      <w:pPr>
        <w:autoSpaceDE w:val="0"/>
        <w:autoSpaceDN w:val="0"/>
        <w:adjustRightInd w:val="0"/>
        <w:snapToGrid w:val="0"/>
        <w:spacing w:line="480" w:lineRule="auto"/>
        <w:ind w:firstLine="0"/>
        <w:jc w:val="left"/>
        <w:rPr>
          <w:szCs w:val="24"/>
        </w:rPr>
      </w:pPr>
      <w:r w:rsidRPr="00A623AA">
        <w:rPr>
          <w:szCs w:val="24"/>
        </w:rPr>
        <w:tab/>
        <w:t xml:space="preserve">Physical health is another important factor that is closely related to mental well-being. Migrant workers’ health status could be improved through enhanced working and living conditions and better availability of health care. Without an urban </w:t>
      </w:r>
      <w:proofErr w:type="spellStart"/>
      <w:r w:rsidRPr="00A623AA">
        <w:rPr>
          <w:i/>
          <w:szCs w:val="24"/>
        </w:rPr>
        <w:t>hukou</w:t>
      </w:r>
      <w:proofErr w:type="spellEnd"/>
      <w:r w:rsidRPr="00A623AA">
        <w:rPr>
          <w:szCs w:val="24"/>
        </w:rPr>
        <w:t xml:space="preserve">, migrant workers </w:t>
      </w:r>
      <w:r w:rsidRPr="00A623AA">
        <w:rPr>
          <w:szCs w:val="24"/>
        </w:rPr>
        <w:lastRenderedPageBreak/>
        <w:t>often do not have health insurance and the insurance purchased by their employers tend to have many restrictions to use and cover only serious illness and hospital stays. I suggest that the government should provide better health insurance plans for migrant workers and require employers to purchase health plans for their employees.</w:t>
      </w:r>
    </w:p>
    <w:p w:rsidR="00266283" w:rsidRDefault="00266283" w:rsidP="00F02A94">
      <w:pPr>
        <w:autoSpaceDE w:val="0"/>
        <w:autoSpaceDN w:val="0"/>
        <w:adjustRightInd w:val="0"/>
        <w:snapToGrid w:val="0"/>
        <w:spacing w:line="480" w:lineRule="auto"/>
        <w:ind w:firstLine="0"/>
        <w:jc w:val="left"/>
        <w:rPr>
          <w:szCs w:val="24"/>
        </w:rPr>
      </w:pPr>
      <w:r>
        <w:rPr>
          <w:szCs w:val="24"/>
        </w:rPr>
        <w:tab/>
        <w:t xml:space="preserve">One limitation of this study is that the majority of the measures of poor working conditions are binary, not showing the number of times or the severity of the labor rights violation. Without these more detailed measures, it is difficult to examine whether migrant workers with higher levels of education and those who are lowly educated experience work place problems of same severity at the same frequencies. Therefore, this study </w:t>
      </w:r>
      <w:proofErr w:type="spellStart"/>
      <w:r>
        <w:rPr>
          <w:szCs w:val="24"/>
        </w:rPr>
        <w:t>can not</w:t>
      </w:r>
      <w:proofErr w:type="spellEnd"/>
      <w:r>
        <w:rPr>
          <w:szCs w:val="24"/>
        </w:rPr>
        <w:t xml:space="preserve"> answer whether highly educated migrant workers are less likely to be influenced by poor working conditions because they experience less severe violations of rights, or because they have better coping skills.  Another limitation of this study is that it uses cross-sectional data, which limit the author’s ability to assess the length of exposure to a certain poor working condition. According to the accumulative effect theory, the longer a person is exposed to a risk factor, the greater the impact on his/her mental health. Future studies are encouraged to address this problem using longitudinal data set. </w:t>
      </w:r>
    </w:p>
    <w:p w:rsidR="00266283" w:rsidRDefault="00266283" w:rsidP="00F02A94">
      <w:pPr>
        <w:autoSpaceDE w:val="0"/>
        <w:autoSpaceDN w:val="0"/>
        <w:adjustRightInd w:val="0"/>
        <w:snapToGrid w:val="0"/>
        <w:spacing w:line="480" w:lineRule="auto"/>
        <w:ind w:firstLine="0"/>
        <w:jc w:val="left"/>
        <w:rPr>
          <w:szCs w:val="24"/>
        </w:rPr>
      </w:pPr>
    </w:p>
    <w:p w:rsidR="00266283" w:rsidRDefault="00266283" w:rsidP="000B16DB">
      <w:pPr>
        <w:rPr>
          <w:noProof/>
          <w:szCs w:val="24"/>
        </w:rPr>
      </w:pPr>
    </w:p>
    <w:p w:rsidR="00266283" w:rsidRDefault="00266283" w:rsidP="00F02A94">
      <w:pPr>
        <w:autoSpaceDE w:val="0"/>
        <w:autoSpaceDN w:val="0"/>
        <w:adjustRightInd w:val="0"/>
        <w:snapToGrid w:val="0"/>
        <w:spacing w:line="480" w:lineRule="auto"/>
        <w:ind w:firstLine="0"/>
        <w:jc w:val="left"/>
        <w:rPr>
          <w:szCs w:val="24"/>
        </w:rPr>
      </w:pPr>
    </w:p>
    <w:p w:rsidR="00266283" w:rsidRDefault="00266283" w:rsidP="00F02A94">
      <w:pPr>
        <w:adjustRightInd w:val="0"/>
        <w:snapToGrid w:val="0"/>
        <w:spacing w:line="480" w:lineRule="auto"/>
        <w:jc w:val="left"/>
        <w:rPr>
          <w:rFonts w:asciiTheme="minorEastAsia" w:hAnsiTheme="minorEastAsia"/>
        </w:rPr>
        <w:sectPr w:rsidR="00266283" w:rsidSect="004A3E0E">
          <w:pgSz w:w="11906" w:h="16838"/>
          <w:pgMar w:top="1440" w:right="1440" w:bottom="1440" w:left="1440" w:header="720" w:footer="720" w:gutter="0"/>
          <w:cols w:space="720"/>
          <w:docGrid w:type="lines" w:linePitch="326"/>
        </w:sectPr>
      </w:pPr>
    </w:p>
    <w:p w:rsidR="007425B5" w:rsidRPr="000B16DB" w:rsidRDefault="007425B5" w:rsidP="007425B5">
      <w:pPr>
        <w:jc w:val="center"/>
        <w:rPr>
          <w:noProof/>
        </w:rPr>
      </w:pPr>
      <w:r w:rsidRPr="000B16DB">
        <w:rPr>
          <w:noProof/>
        </w:rPr>
        <w:lastRenderedPageBreak/>
        <w:t>Reference</w:t>
      </w:r>
    </w:p>
    <w:p w:rsidR="007425B5" w:rsidRPr="000B16DB" w:rsidRDefault="007425B5" w:rsidP="007425B5">
      <w:pPr>
        <w:jc w:val="center"/>
        <w:rPr>
          <w:noProof/>
        </w:rPr>
      </w:pPr>
    </w:p>
    <w:p w:rsidR="007425B5" w:rsidRDefault="007425B5" w:rsidP="007425B5">
      <w:pPr>
        <w:spacing w:line="480" w:lineRule="auto"/>
        <w:ind w:left="720" w:hanging="720"/>
        <w:rPr>
          <w:noProof/>
        </w:rPr>
      </w:pPr>
      <w:bookmarkStart w:id="1" w:name="_ENREF_1"/>
      <w:r>
        <w:rPr>
          <w:noProof/>
        </w:rPr>
        <w:t xml:space="preserve">Elster, Jon. </w:t>
      </w:r>
      <w:r w:rsidRPr="000B16DB">
        <w:rPr>
          <w:i/>
          <w:noProof/>
        </w:rPr>
        <w:t>Karl Marx: A Reader</w:t>
      </w:r>
      <w:r>
        <w:rPr>
          <w:noProof/>
        </w:rPr>
        <w:t>: Cambridge University Press, 1989.</w:t>
      </w:r>
      <w:bookmarkEnd w:id="1"/>
    </w:p>
    <w:p w:rsidR="007425B5" w:rsidRDefault="007425B5" w:rsidP="007425B5">
      <w:pPr>
        <w:spacing w:line="480" w:lineRule="auto"/>
        <w:ind w:left="720" w:hanging="720"/>
        <w:rPr>
          <w:noProof/>
        </w:rPr>
      </w:pPr>
      <w:bookmarkStart w:id="2" w:name="_ENREF_2"/>
      <w:r>
        <w:rPr>
          <w:noProof/>
        </w:rPr>
        <w:t xml:space="preserve">Evans, Gary W. "The Built Environment and Mental Health." </w:t>
      </w:r>
      <w:r w:rsidRPr="000B16DB">
        <w:rPr>
          <w:i/>
          <w:noProof/>
        </w:rPr>
        <w:t xml:space="preserve">Journal of Urban Health </w:t>
      </w:r>
      <w:r>
        <w:rPr>
          <w:noProof/>
        </w:rPr>
        <w:t>80 (2003): 536-55.</w:t>
      </w:r>
      <w:bookmarkEnd w:id="2"/>
    </w:p>
    <w:p w:rsidR="007425B5" w:rsidRDefault="007425B5" w:rsidP="007425B5">
      <w:pPr>
        <w:spacing w:line="480" w:lineRule="auto"/>
        <w:ind w:left="720" w:hanging="720"/>
        <w:rPr>
          <w:noProof/>
        </w:rPr>
      </w:pPr>
      <w:bookmarkStart w:id="3" w:name="_ENREF_3"/>
      <w:r>
        <w:rPr>
          <w:noProof/>
        </w:rPr>
        <w:t xml:space="preserve">Evans, Gary W, Nancy M Wells, Hoi-Yan Erica Chan, and Heidi Saltzman. "Housing Quality and Mental Health." </w:t>
      </w:r>
      <w:r w:rsidRPr="000B16DB">
        <w:rPr>
          <w:i/>
          <w:noProof/>
        </w:rPr>
        <w:t xml:space="preserve">Journal of consulting and clinical psychology </w:t>
      </w:r>
      <w:r>
        <w:rPr>
          <w:noProof/>
        </w:rPr>
        <w:t>68 (2000): 526.</w:t>
      </w:r>
      <w:bookmarkEnd w:id="3"/>
    </w:p>
    <w:p w:rsidR="007425B5" w:rsidRDefault="007425B5" w:rsidP="007425B5">
      <w:pPr>
        <w:spacing w:line="480" w:lineRule="auto"/>
        <w:ind w:left="720" w:hanging="720"/>
        <w:rPr>
          <w:noProof/>
        </w:rPr>
      </w:pPr>
      <w:bookmarkStart w:id="4" w:name="_ENREF_4"/>
      <w:r>
        <w:rPr>
          <w:noProof/>
        </w:rPr>
        <w:t xml:space="preserve">Goldberg, David, and Peter Huxley. </w:t>
      </w:r>
      <w:r w:rsidRPr="000B16DB">
        <w:rPr>
          <w:i/>
          <w:noProof/>
        </w:rPr>
        <w:t>Mental Illness in the Community: The Pathway to Psychiatric Care</w:t>
      </w:r>
      <w:r>
        <w:rPr>
          <w:noProof/>
        </w:rPr>
        <w:t>. New York: Routledge, 2012.</w:t>
      </w:r>
      <w:bookmarkEnd w:id="4"/>
    </w:p>
    <w:p w:rsidR="007425B5" w:rsidRDefault="007425B5" w:rsidP="007425B5">
      <w:pPr>
        <w:spacing w:line="480" w:lineRule="auto"/>
        <w:ind w:left="720" w:hanging="720"/>
        <w:rPr>
          <w:noProof/>
        </w:rPr>
      </w:pPr>
      <w:bookmarkStart w:id="5" w:name="_ENREF_5"/>
      <w:r>
        <w:rPr>
          <w:rFonts w:hint="eastAsia"/>
          <w:noProof/>
        </w:rPr>
        <w:t>Gong, Chengzhu, Ling Zheng, Jun Guo, Rui Hu, and Lu Zheng. "A Survey of Mental Health Status among Migrant Workers in Wuhan (</w:t>
      </w:r>
      <w:r>
        <w:rPr>
          <w:rFonts w:hint="eastAsia"/>
          <w:noProof/>
        </w:rPr>
        <w:t>武汉市农民工心理健康水平状况调查</w:t>
      </w:r>
      <w:r>
        <w:rPr>
          <w:rFonts w:hint="eastAsia"/>
          <w:noProof/>
        </w:rPr>
        <w:t xml:space="preserve">)." </w:t>
      </w:r>
      <w:r w:rsidRPr="000B16DB">
        <w:rPr>
          <w:rFonts w:hint="eastAsia"/>
          <w:i/>
          <w:noProof/>
        </w:rPr>
        <w:t>Consume Guide (</w:t>
      </w:r>
      <w:r w:rsidRPr="000B16DB">
        <w:rPr>
          <w:rFonts w:hint="eastAsia"/>
          <w:i/>
          <w:noProof/>
        </w:rPr>
        <w:t>消费导刊</w:t>
      </w:r>
      <w:r w:rsidRPr="000B16DB">
        <w:rPr>
          <w:rFonts w:hint="eastAsia"/>
          <w:i/>
          <w:noProof/>
        </w:rPr>
        <w:t xml:space="preserve">) </w:t>
      </w:r>
      <w:r>
        <w:rPr>
          <w:rFonts w:hint="eastAsia"/>
          <w:noProof/>
        </w:rPr>
        <w:t>18 (2008): 58.</w:t>
      </w:r>
      <w:bookmarkEnd w:id="5"/>
    </w:p>
    <w:p w:rsidR="007425B5" w:rsidRDefault="007425B5" w:rsidP="007425B5">
      <w:pPr>
        <w:spacing w:line="480" w:lineRule="auto"/>
        <w:ind w:left="720" w:hanging="720"/>
        <w:rPr>
          <w:noProof/>
        </w:rPr>
      </w:pPr>
      <w:bookmarkStart w:id="6" w:name="_ENREF_6"/>
      <w:r>
        <w:rPr>
          <w:noProof/>
        </w:rPr>
        <w:t>He, Xuesong, Fuqiang Huang, and Shouchui Zeng. "Rural-to-Urban Migrati</w:t>
      </w:r>
      <w:r>
        <w:rPr>
          <w:rFonts w:hint="eastAsia"/>
          <w:noProof/>
        </w:rPr>
        <w:t>on and Mental Health: An Empirical Study in Shanghai (</w:t>
      </w:r>
      <w:r>
        <w:rPr>
          <w:rFonts w:hint="eastAsia"/>
          <w:noProof/>
        </w:rPr>
        <w:t>城乡迁移与精神健康</w:t>
      </w:r>
      <w:r>
        <w:rPr>
          <w:rFonts w:hint="eastAsia"/>
          <w:noProof/>
        </w:rPr>
        <w:t xml:space="preserve">: </w:t>
      </w:r>
      <w:r>
        <w:rPr>
          <w:rFonts w:hint="eastAsia"/>
          <w:noProof/>
        </w:rPr>
        <w:t>基于上海的实证研究</w:t>
      </w:r>
      <w:r>
        <w:rPr>
          <w:rFonts w:hint="eastAsia"/>
          <w:noProof/>
        </w:rPr>
        <w:t xml:space="preserve">)." </w:t>
      </w:r>
      <w:r w:rsidRPr="000B16DB">
        <w:rPr>
          <w:rFonts w:hint="eastAsia"/>
          <w:i/>
          <w:noProof/>
        </w:rPr>
        <w:t>Sociological Rsearch (</w:t>
      </w:r>
      <w:r w:rsidRPr="000B16DB">
        <w:rPr>
          <w:rFonts w:hint="eastAsia"/>
          <w:i/>
          <w:noProof/>
        </w:rPr>
        <w:t>社会学研究</w:t>
      </w:r>
      <w:r w:rsidRPr="000B16DB">
        <w:rPr>
          <w:rFonts w:hint="eastAsia"/>
          <w:i/>
          <w:noProof/>
        </w:rPr>
        <w:t xml:space="preserve">) </w:t>
      </w:r>
      <w:r>
        <w:rPr>
          <w:rFonts w:hint="eastAsia"/>
          <w:noProof/>
        </w:rPr>
        <w:t>1 (2010): 111-29.</w:t>
      </w:r>
      <w:bookmarkEnd w:id="6"/>
    </w:p>
    <w:p w:rsidR="007425B5" w:rsidRDefault="007425B5" w:rsidP="007425B5">
      <w:pPr>
        <w:spacing w:line="480" w:lineRule="auto"/>
        <w:ind w:left="720" w:hanging="720"/>
        <w:rPr>
          <w:noProof/>
        </w:rPr>
      </w:pPr>
      <w:bookmarkStart w:id="7" w:name="_ENREF_7"/>
      <w:r>
        <w:rPr>
          <w:noProof/>
        </w:rPr>
        <w:t xml:space="preserve">Hjorth, Craig W, and Eric Ostrov. "The Self-Image of Physically Abused Adolescents." </w:t>
      </w:r>
      <w:r w:rsidRPr="000B16DB">
        <w:rPr>
          <w:i/>
          <w:noProof/>
        </w:rPr>
        <w:t xml:space="preserve">Journal of Youth and Adolescence </w:t>
      </w:r>
      <w:r>
        <w:rPr>
          <w:noProof/>
        </w:rPr>
        <w:t>11 (1982): 71-76.</w:t>
      </w:r>
      <w:bookmarkEnd w:id="7"/>
    </w:p>
    <w:p w:rsidR="007425B5" w:rsidRDefault="007425B5" w:rsidP="007425B5">
      <w:pPr>
        <w:spacing w:line="480" w:lineRule="auto"/>
        <w:ind w:left="720" w:hanging="720"/>
        <w:rPr>
          <w:noProof/>
        </w:rPr>
      </w:pPr>
      <w:bookmarkStart w:id="8" w:name="_ENREF_8"/>
      <w:r>
        <w:rPr>
          <w:noProof/>
        </w:rPr>
        <w:t xml:space="preserve">Hollingshead, August B., and Fredrick C. Redlich. </w:t>
      </w:r>
      <w:r w:rsidRPr="000B16DB">
        <w:rPr>
          <w:i/>
          <w:noProof/>
        </w:rPr>
        <w:t>Social Class and Mental Illness: Community Study</w:t>
      </w:r>
      <w:r>
        <w:rPr>
          <w:noProof/>
        </w:rPr>
        <w:t>. Hoboken, NJ: John Wiley &amp; Sons Inc, 1958.</w:t>
      </w:r>
      <w:bookmarkEnd w:id="8"/>
    </w:p>
    <w:p w:rsidR="007425B5" w:rsidRDefault="007425B5" w:rsidP="007425B5">
      <w:pPr>
        <w:spacing w:line="480" w:lineRule="auto"/>
        <w:ind w:left="720" w:hanging="720"/>
        <w:rPr>
          <w:noProof/>
        </w:rPr>
      </w:pPr>
      <w:bookmarkStart w:id="9" w:name="_ENREF_9"/>
      <w:r>
        <w:rPr>
          <w:rFonts w:hint="eastAsia"/>
          <w:noProof/>
        </w:rPr>
        <w:t>Hu, Rong , and Sishi Chen. "Social Factors Influencing Peasant Workers' Mental Health (</w:t>
      </w:r>
      <w:r>
        <w:rPr>
          <w:rFonts w:hint="eastAsia"/>
          <w:noProof/>
        </w:rPr>
        <w:t>影响农民工精神健康的社会因素分析</w:t>
      </w:r>
      <w:r>
        <w:rPr>
          <w:rFonts w:hint="eastAsia"/>
          <w:noProof/>
        </w:rPr>
        <w:t xml:space="preserve">)." </w:t>
      </w:r>
      <w:r w:rsidRPr="000B16DB">
        <w:rPr>
          <w:rFonts w:hint="eastAsia"/>
          <w:i/>
          <w:noProof/>
        </w:rPr>
        <w:t>Society (</w:t>
      </w:r>
      <w:r w:rsidRPr="000B16DB">
        <w:rPr>
          <w:rFonts w:hint="eastAsia"/>
          <w:i/>
          <w:noProof/>
        </w:rPr>
        <w:t>社会</w:t>
      </w:r>
      <w:r w:rsidRPr="000B16DB">
        <w:rPr>
          <w:rFonts w:hint="eastAsia"/>
          <w:i/>
          <w:noProof/>
        </w:rPr>
        <w:t xml:space="preserve">) </w:t>
      </w:r>
      <w:r>
        <w:rPr>
          <w:rFonts w:hint="eastAsia"/>
          <w:noProof/>
        </w:rPr>
        <w:t>32 (2012): 135-57.</w:t>
      </w:r>
      <w:bookmarkEnd w:id="9"/>
    </w:p>
    <w:p w:rsidR="007425B5" w:rsidRDefault="007425B5" w:rsidP="007425B5">
      <w:pPr>
        <w:spacing w:line="480" w:lineRule="auto"/>
        <w:ind w:left="720" w:hanging="720"/>
        <w:rPr>
          <w:noProof/>
        </w:rPr>
      </w:pPr>
      <w:bookmarkStart w:id="10" w:name="_ENREF_10"/>
      <w:r>
        <w:rPr>
          <w:noProof/>
        </w:rPr>
        <w:t xml:space="preserve">Huang, Ping, and Shaohua Zhan. "Internal Migration in China: Linking It to Development." </w:t>
      </w:r>
      <w:r>
        <w:rPr>
          <w:noProof/>
        </w:rPr>
        <w:lastRenderedPageBreak/>
        <w:t xml:space="preserve">In </w:t>
      </w:r>
      <w:r w:rsidRPr="000B16DB">
        <w:rPr>
          <w:i/>
          <w:noProof/>
        </w:rPr>
        <w:t>Regional Conference on Migration and Development in Asia</w:t>
      </w:r>
      <w:r>
        <w:rPr>
          <w:noProof/>
        </w:rPr>
        <w:t>. Langzhou, China, 2005.</w:t>
      </w:r>
      <w:bookmarkEnd w:id="10"/>
    </w:p>
    <w:p w:rsidR="007425B5" w:rsidRDefault="007425B5" w:rsidP="007425B5">
      <w:pPr>
        <w:spacing w:line="480" w:lineRule="auto"/>
        <w:ind w:left="720" w:hanging="720"/>
        <w:rPr>
          <w:noProof/>
        </w:rPr>
      </w:pPr>
      <w:bookmarkStart w:id="11" w:name="_ENREF_11"/>
      <w:r>
        <w:rPr>
          <w:noProof/>
        </w:rPr>
        <w:t>Jiang, Shan, Lu Zhang, and Weihong Wan</w:t>
      </w:r>
      <w:r>
        <w:rPr>
          <w:rFonts w:hint="eastAsia"/>
          <w:noProof/>
        </w:rPr>
        <w:t>g. "The Mental Health of Migrant Workers in Chongqing City (</w:t>
      </w:r>
      <w:r>
        <w:rPr>
          <w:rFonts w:hint="eastAsia"/>
          <w:noProof/>
        </w:rPr>
        <w:t>重庆市农民工心理健康状况调查</w:t>
      </w:r>
      <w:r>
        <w:rPr>
          <w:rFonts w:hint="eastAsia"/>
          <w:noProof/>
        </w:rPr>
        <w:t xml:space="preserve">)." </w:t>
      </w:r>
      <w:r w:rsidRPr="000B16DB">
        <w:rPr>
          <w:rFonts w:hint="eastAsia"/>
          <w:i/>
          <w:noProof/>
        </w:rPr>
        <w:t>Psychological Science (</w:t>
      </w:r>
      <w:r w:rsidRPr="000B16DB">
        <w:rPr>
          <w:rFonts w:hint="eastAsia"/>
          <w:i/>
          <w:noProof/>
        </w:rPr>
        <w:t>心理科学</w:t>
      </w:r>
      <w:r w:rsidRPr="000B16DB">
        <w:rPr>
          <w:rFonts w:hint="eastAsia"/>
          <w:i/>
          <w:noProof/>
        </w:rPr>
        <w:t xml:space="preserve">) </w:t>
      </w:r>
      <w:r>
        <w:rPr>
          <w:rFonts w:hint="eastAsia"/>
          <w:noProof/>
        </w:rPr>
        <w:t>30 (2007): 216-18.</w:t>
      </w:r>
      <w:bookmarkEnd w:id="11"/>
    </w:p>
    <w:p w:rsidR="007425B5" w:rsidRDefault="007425B5" w:rsidP="007425B5">
      <w:pPr>
        <w:spacing w:line="480" w:lineRule="auto"/>
        <w:ind w:left="720" w:hanging="720"/>
        <w:rPr>
          <w:noProof/>
        </w:rPr>
      </w:pPr>
      <w:bookmarkStart w:id="12" w:name="_ENREF_12"/>
      <w:r>
        <w:rPr>
          <w:noProof/>
        </w:rPr>
        <w:t xml:space="preserve">Kasl, Stanislav V, and Ernest Harburg. "Mental Health and the Urban Environment: Some Doubts and Second Thoughts." </w:t>
      </w:r>
      <w:r w:rsidRPr="000B16DB">
        <w:rPr>
          <w:i/>
          <w:noProof/>
        </w:rPr>
        <w:t xml:space="preserve">Journal of Health and Social Behavior </w:t>
      </w:r>
      <w:r w:rsidR="00E17B02" w:rsidRPr="00E17B02">
        <w:rPr>
          <w:noProof/>
        </w:rPr>
        <w:t>16</w:t>
      </w:r>
      <w:r w:rsidRPr="00E17B02">
        <w:rPr>
          <w:noProof/>
        </w:rPr>
        <w:t xml:space="preserve"> </w:t>
      </w:r>
      <w:r>
        <w:rPr>
          <w:noProof/>
        </w:rPr>
        <w:t>(1975): 268-82.</w:t>
      </w:r>
      <w:bookmarkEnd w:id="12"/>
    </w:p>
    <w:p w:rsidR="007425B5" w:rsidRDefault="007425B5" w:rsidP="007425B5">
      <w:pPr>
        <w:spacing w:line="480" w:lineRule="auto"/>
        <w:ind w:left="720" w:hanging="720"/>
        <w:rPr>
          <w:noProof/>
        </w:rPr>
      </w:pPr>
      <w:bookmarkStart w:id="13" w:name="_ENREF_13"/>
      <w:r>
        <w:rPr>
          <w:noProof/>
        </w:rPr>
        <w:t xml:space="preserve">Kilpatrick, Dean G, Connie L Best, Lois J Veronen, Angelynne E Amick, Lorenz A Villeponteaux, and Gary A Ruff. "Mental Health Correlates of Criminal Victimization: A Random Community Survey." </w:t>
      </w:r>
      <w:r w:rsidRPr="000B16DB">
        <w:rPr>
          <w:i/>
          <w:noProof/>
        </w:rPr>
        <w:t xml:space="preserve">Journal of consulting and clinical psychology </w:t>
      </w:r>
      <w:r>
        <w:rPr>
          <w:noProof/>
        </w:rPr>
        <w:t>53 (1985): 866.</w:t>
      </w:r>
      <w:bookmarkEnd w:id="13"/>
    </w:p>
    <w:p w:rsidR="007425B5" w:rsidRDefault="007425B5" w:rsidP="007425B5">
      <w:pPr>
        <w:spacing w:line="480" w:lineRule="auto"/>
        <w:ind w:left="720" w:hanging="720"/>
        <w:rPr>
          <w:noProof/>
        </w:rPr>
      </w:pPr>
      <w:bookmarkStart w:id="14" w:name="_ENREF_14"/>
      <w:r>
        <w:rPr>
          <w:noProof/>
        </w:rPr>
        <w:t xml:space="preserve">Knight, John, Lina Song, and Jia Huaibin. "Chinese Rural Migrants in Urban Enterprises: Three Perspectives." </w:t>
      </w:r>
      <w:r w:rsidRPr="000B16DB">
        <w:rPr>
          <w:i/>
          <w:noProof/>
        </w:rPr>
        <w:t xml:space="preserve">The Journal of Development Studies </w:t>
      </w:r>
      <w:r>
        <w:rPr>
          <w:noProof/>
        </w:rPr>
        <w:t>35 (1999): 73-104.</w:t>
      </w:r>
      <w:bookmarkEnd w:id="14"/>
    </w:p>
    <w:p w:rsidR="007425B5" w:rsidRDefault="007425B5" w:rsidP="007425B5">
      <w:pPr>
        <w:spacing w:line="480" w:lineRule="auto"/>
        <w:ind w:left="720" w:hanging="720"/>
        <w:rPr>
          <w:noProof/>
        </w:rPr>
      </w:pPr>
      <w:bookmarkStart w:id="15" w:name="_ENREF_15"/>
      <w:r>
        <w:rPr>
          <w:noProof/>
        </w:rPr>
        <w:t xml:space="preserve">Li, Lu, Hong-mei Wang, Xue-jun Ye, Min-min Jiang, Qin-yuan Lou, and Therese Hesketh. "The Mental Health Status of Chinese Rural–Urban Migrant Workers." </w:t>
      </w:r>
      <w:r w:rsidRPr="000B16DB">
        <w:rPr>
          <w:i/>
          <w:noProof/>
        </w:rPr>
        <w:t xml:space="preserve">Social Psychiatry and Psychiatric Epidemiology </w:t>
      </w:r>
      <w:r>
        <w:rPr>
          <w:noProof/>
        </w:rPr>
        <w:t>42 (2007): 716-22.</w:t>
      </w:r>
      <w:bookmarkEnd w:id="15"/>
    </w:p>
    <w:p w:rsidR="007425B5" w:rsidRDefault="007425B5" w:rsidP="007425B5">
      <w:pPr>
        <w:spacing w:line="480" w:lineRule="auto"/>
        <w:ind w:left="720" w:hanging="720"/>
        <w:rPr>
          <w:noProof/>
        </w:rPr>
      </w:pPr>
      <w:bookmarkStart w:id="16" w:name="_ENREF_16"/>
      <w:r>
        <w:rPr>
          <w:noProof/>
        </w:rPr>
        <w:t>Li, Xiaofang "Investigation of the Mental Health States of Yo</w:t>
      </w:r>
      <w:r>
        <w:rPr>
          <w:rFonts w:hint="eastAsia"/>
          <w:noProof/>
        </w:rPr>
        <w:t>uthful Laborer Working on a Public Project (</w:t>
      </w:r>
      <w:r>
        <w:rPr>
          <w:rFonts w:hint="eastAsia"/>
          <w:noProof/>
        </w:rPr>
        <w:t>青年民工心理卫生状况调查分析</w:t>
      </w:r>
      <w:r>
        <w:rPr>
          <w:rFonts w:hint="eastAsia"/>
          <w:noProof/>
        </w:rPr>
        <w:t xml:space="preserve">)." </w:t>
      </w:r>
      <w:r w:rsidRPr="000B16DB">
        <w:rPr>
          <w:rFonts w:hint="eastAsia"/>
          <w:i/>
          <w:noProof/>
        </w:rPr>
        <w:t>Chinese Journal of Health Psychology (</w:t>
      </w:r>
      <w:r w:rsidRPr="000B16DB">
        <w:rPr>
          <w:rFonts w:hint="eastAsia"/>
          <w:i/>
          <w:noProof/>
        </w:rPr>
        <w:t>中国健康心理学杂志</w:t>
      </w:r>
      <w:r w:rsidRPr="000B16DB">
        <w:rPr>
          <w:rFonts w:hint="eastAsia"/>
          <w:i/>
          <w:noProof/>
        </w:rPr>
        <w:t xml:space="preserve">) </w:t>
      </w:r>
      <w:r>
        <w:rPr>
          <w:rFonts w:hint="eastAsia"/>
          <w:noProof/>
        </w:rPr>
        <w:t>12 (2004): 468-69.</w:t>
      </w:r>
      <w:bookmarkEnd w:id="16"/>
    </w:p>
    <w:p w:rsidR="007425B5" w:rsidRDefault="007425B5" w:rsidP="007425B5">
      <w:pPr>
        <w:spacing w:line="480" w:lineRule="auto"/>
        <w:ind w:left="720" w:hanging="720"/>
        <w:rPr>
          <w:noProof/>
        </w:rPr>
      </w:pPr>
      <w:bookmarkStart w:id="17" w:name="_ENREF_17"/>
      <w:r>
        <w:rPr>
          <w:noProof/>
        </w:rPr>
        <w:t xml:space="preserve">Liang, Zai, and Zhongdong Ma. "China's Floating Population: New Evidence from the 2000 </w:t>
      </w:r>
      <w:r>
        <w:rPr>
          <w:noProof/>
        </w:rPr>
        <w:lastRenderedPageBreak/>
        <w:t xml:space="preserve">Census." </w:t>
      </w:r>
      <w:r w:rsidRPr="000B16DB">
        <w:rPr>
          <w:i/>
          <w:noProof/>
        </w:rPr>
        <w:t xml:space="preserve">Population and Development Review </w:t>
      </w:r>
      <w:r>
        <w:rPr>
          <w:noProof/>
        </w:rPr>
        <w:t>30 (2004): 467-88.</w:t>
      </w:r>
      <w:bookmarkEnd w:id="17"/>
    </w:p>
    <w:p w:rsidR="007425B5" w:rsidRDefault="007425B5" w:rsidP="007425B5">
      <w:pPr>
        <w:spacing w:line="480" w:lineRule="auto"/>
        <w:ind w:left="720" w:hanging="720"/>
        <w:rPr>
          <w:noProof/>
        </w:rPr>
      </w:pPr>
      <w:bookmarkStart w:id="18" w:name="_ENREF_18"/>
      <w:r>
        <w:rPr>
          <w:rFonts w:hint="eastAsia"/>
          <w:noProof/>
        </w:rPr>
        <w:t>Liao, Chuanjing, Huapei Mao, and Benhong Gong. "Research on Mental Health of Migrant Farmers in Cities: An Example of Wenzhou, Zhejiang (</w:t>
      </w:r>
      <w:r>
        <w:rPr>
          <w:rFonts w:hint="eastAsia"/>
          <w:noProof/>
        </w:rPr>
        <w:t>城市农民工心理健康及群体差异调查研究——以浙江省温州市为例</w:t>
      </w:r>
      <w:r>
        <w:rPr>
          <w:rFonts w:hint="eastAsia"/>
          <w:noProof/>
        </w:rPr>
        <w:t xml:space="preserve">)." </w:t>
      </w:r>
      <w:r w:rsidRPr="000B16DB">
        <w:rPr>
          <w:rFonts w:hint="eastAsia"/>
          <w:i/>
          <w:noProof/>
        </w:rPr>
        <w:t>Ecological Economy (</w:t>
      </w:r>
      <w:r w:rsidRPr="000B16DB">
        <w:rPr>
          <w:rFonts w:hint="eastAsia"/>
          <w:i/>
          <w:noProof/>
        </w:rPr>
        <w:t>生态经济</w:t>
      </w:r>
      <w:r w:rsidRPr="000B16DB">
        <w:rPr>
          <w:rFonts w:hint="eastAsia"/>
          <w:i/>
          <w:noProof/>
        </w:rPr>
        <w:t xml:space="preserve">) </w:t>
      </w:r>
      <w:r>
        <w:rPr>
          <w:rFonts w:hint="eastAsia"/>
          <w:noProof/>
        </w:rPr>
        <w:t>5 (2010): 183-84.</w:t>
      </w:r>
      <w:bookmarkEnd w:id="18"/>
    </w:p>
    <w:p w:rsidR="007425B5" w:rsidRDefault="007425B5" w:rsidP="007425B5">
      <w:pPr>
        <w:spacing w:line="480" w:lineRule="auto"/>
        <w:ind w:left="720" w:hanging="720"/>
        <w:rPr>
          <w:noProof/>
        </w:rPr>
      </w:pPr>
      <w:bookmarkStart w:id="19" w:name="_ENREF_19"/>
      <w:r>
        <w:rPr>
          <w:noProof/>
        </w:rPr>
        <w:t>Liu</w:t>
      </w:r>
      <w:r>
        <w:rPr>
          <w:rFonts w:hint="eastAsia"/>
          <w:noProof/>
        </w:rPr>
        <w:t>, Linpin, Guanghuai Zheng, and Zhongwei Sun. "Labor Rights and Mental Health: Survey on Migrant Workers in Pearl River Delta and Yangtze River Delta (</w:t>
      </w:r>
      <w:r>
        <w:rPr>
          <w:rFonts w:hint="eastAsia"/>
          <w:noProof/>
        </w:rPr>
        <w:t>劳动权益与精神健康——基于对长三角和珠三角外来工的问卷调查</w:t>
      </w:r>
      <w:r>
        <w:rPr>
          <w:rFonts w:hint="eastAsia"/>
          <w:noProof/>
        </w:rPr>
        <w:t xml:space="preserve">)." </w:t>
      </w:r>
      <w:r w:rsidRPr="000B16DB">
        <w:rPr>
          <w:rFonts w:hint="eastAsia"/>
          <w:i/>
          <w:noProof/>
        </w:rPr>
        <w:t>Sociological Research (</w:t>
      </w:r>
      <w:r w:rsidRPr="000B16DB">
        <w:rPr>
          <w:rFonts w:hint="eastAsia"/>
          <w:i/>
          <w:noProof/>
        </w:rPr>
        <w:t>社会学研究</w:t>
      </w:r>
      <w:r w:rsidRPr="000B16DB">
        <w:rPr>
          <w:rFonts w:hint="eastAsia"/>
          <w:i/>
          <w:noProof/>
        </w:rPr>
        <w:t xml:space="preserve">) </w:t>
      </w:r>
      <w:r>
        <w:rPr>
          <w:rFonts w:hint="eastAsia"/>
          <w:noProof/>
        </w:rPr>
        <w:t>4 (2011): 164-84.</w:t>
      </w:r>
      <w:bookmarkEnd w:id="19"/>
    </w:p>
    <w:p w:rsidR="007425B5" w:rsidRDefault="007425B5" w:rsidP="007425B5">
      <w:pPr>
        <w:spacing w:line="480" w:lineRule="auto"/>
        <w:ind w:left="720" w:hanging="720"/>
        <w:rPr>
          <w:noProof/>
        </w:rPr>
      </w:pPr>
      <w:bookmarkStart w:id="20" w:name="_ENREF_20"/>
      <w:r>
        <w:rPr>
          <w:noProof/>
        </w:rPr>
        <w:t>Liu, Yulan "The New Gene</w:t>
      </w:r>
      <w:r>
        <w:rPr>
          <w:rFonts w:hint="eastAsia"/>
          <w:noProof/>
        </w:rPr>
        <w:t>ration Migrant Workers</w:t>
      </w:r>
      <w:r>
        <w:rPr>
          <w:rFonts w:hint="eastAsia"/>
          <w:noProof/>
        </w:rPr>
        <w:t>’</w:t>
      </w:r>
      <w:r>
        <w:rPr>
          <w:rFonts w:hint="eastAsia"/>
          <w:noProof/>
        </w:rPr>
        <w:t>mental Health and Influence Factors (</w:t>
      </w:r>
      <w:r>
        <w:rPr>
          <w:rFonts w:hint="eastAsia"/>
          <w:noProof/>
        </w:rPr>
        <w:t>新生代农民工精神健康状况及影响因素研究</w:t>
      </w:r>
      <w:r>
        <w:rPr>
          <w:rFonts w:hint="eastAsia"/>
          <w:noProof/>
        </w:rPr>
        <w:t xml:space="preserve">)." </w:t>
      </w:r>
      <w:r w:rsidRPr="000B16DB">
        <w:rPr>
          <w:rFonts w:hint="eastAsia"/>
          <w:i/>
          <w:noProof/>
        </w:rPr>
        <w:t>Population and Economics (</w:t>
      </w:r>
      <w:r w:rsidRPr="000B16DB">
        <w:rPr>
          <w:rFonts w:hint="eastAsia"/>
          <w:i/>
          <w:noProof/>
        </w:rPr>
        <w:t>人口与经济</w:t>
      </w:r>
      <w:r w:rsidRPr="000B16DB">
        <w:rPr>
          <w:rFonts w:hint="eastAsia"/>
          <w:i/>
          <w:noProof/>
        </w:rPr>
        <w:t xml:space="preserve">) </w:t>
      </w:r>
      <w:r>
        <w:rPr>
          <w:rFonts w:hint="eastAsia"/>
          <w:noProof/>
        </w:rPr>
        <w:t>188 (2011): 99-105.</w:t>
      </w:r>
      <w:bookmarkEnd w:id="20"/>
    </w:p>
    <w:p w:rsidR="007425B5" w:rsidRDefault="007425B5" w:rsidP="007425B5">
      <w:pPr>
        <w:spacing w:line="480" w:lineRule="auto"/>
        <w:ind w:left="720" w:hanging="720"/>
        <w:rPr>
          <w:noProof/>
        </w:rPr>
      </w:pPr>
      <w:bookmarkStart w:id="21" w:name="_ENREF_21"/>
      <w:r>
        <w:rPr>
          <w:noProof/>
        </w:rPr>
        <w:t xml:space="preserve">Logan, John R, Yiping Fang, and Zhanxin Zhang. "Access to Housing in Urban China." </w:t>
      </w:r>
      <w:r w:rsidRPr="000B16DB">
        <w:rPr>
          <w:i/>
          <w:noProof/>
        </w:rPr>
        <w:t xml:space="preserve">International Journal of Urban and Regional Research </w:t>
      </w:r>
      <w:r>
        <w:rPr>
          <w:noProof/>
        </w:rPr>
        <w:t>33 (2009): 914-35.</w:t>
      </w:r>
      <w:bookmarkEnd w:id="21"/>
    </w:p>
    <w:p w:rsidR="007425B5" w:rsidRDefault="007425B5" w:rsidP="007425B5">
      <w:pPr>
        <w:spacing w:line="480" w:lineRule="auto"/>
        <w:ind w:left="720" w:hanging="720"/>
        <w:rPr>
          <w:noProof/>
        </w:rPr>
      </w:pPr>
      <w:bookmarkStart w:id="22" w:name="_ENREF_22"/>
      <w:r>
        <w:rPr>
          <w:noProof/>
        </w:rPr>
        <w:t xml:space="preserve">MacMillan, Ross. "Violence and the Life Course: The Consequences of Victimization for Personal and Social Development." </w:t>
      </w:r>
      <w:r w:rsidRPr="000B16DB">
        <w:rPr>
          <w:i/>
          <w:noProof/>
        </w:rPr>
        <w:t xml:space="preserve">Annual Review of Sociology </w:t>
      </w:r>
      <w:r>
        <w:rPr>
          <w:noProof/>
        </w:rPr>
        <w:t>27 (2001): 1-22.</w:t>
      </w:r>
      <w:bookmarkEnd w:id="22"/>
    </w:p>
    <w:p w:rsidR="007425B5" w:rsidRDefault="007425B5" w:rsidP="007425B5">
      <w:pPr>
        <w:spacing w:line="480" w:lineRule="auto"/>
        <w:ind w:left="720" w:hanging="720"/>
        <w:rPr>
          <w:noProof/>
        </w:rPr>
      </w:pPr>
      <w:bookmarkStart w:id="23" w:name="_ENREF_23"/>
      <w:r>
        <w:rPr>
          <w:noProof/>
        </w:rPr>
        <w:t>NBS, National Bureau of Statistics of China. "Report on the Sixth National Census Data." 2011.</w:t>
      </w:r>
      <w:bookmarkEnd w:id="23"/>
    </w:p>
    <w:p w:rsidR="007425B5" w:rsidRDefault="007425B5" w:rsidP="007425B5">
      <w:pPr>
        <w:spacing w:line="480" w:lineRule="auto"/>
        <w:ind w:left="720" w:hanging="720"/>
        <w:rPr>
          <w:noProof/>
        </w:rPr>
      </w:pPr>
      <w:bookmarkStart w:id="24" w:name="_ENREF_24"/>
      <w:r>
        <w:rPr>
          <w:noProof/>
        </w:rPr>
        <w:t xml:space="preserve">Turner, R Jay, Donald A Lloyd, and Patricia Roszell. "Personal Resources and the Social Distribution of Depression." </w:t>
      </w:r>
      <w:r w:rsidRPr="000B16DB">
        <w:rPr>
          <w:i/>
          <w:noProof/>
        </w:rPr>
        <w:t xml:space="preserve">American Journal of Community Psychology </w:t>
      </w:r>
      <w:r>
        <w:rPr>
          <w:noProof/>
        </w:rPr>
        <w:t>27 (1999): 643-72.</w:t>
      </w:r>
      <w:bookmarkEnd w:id="24"/>
    </w:p>
    <w:p w:rsidR="007425B5" w:rsidRDefault="007425B5" w:rsidP="007425B5">
      <w:pPr>
        <w:spacing w:line="480" w:lineRule="auto"/>
        <w:ind w:left="720" w:hanging="720"/>
        <w:rPr>
          <w:noProof/>
        </w:rPr>
      </w:pPr>
      <w:bookmarkStart w:id="25" w:name="_ENREF_25"/>
      <w:r>
        <w:rPr>
          <w:noProof/>
        </w:rPr>
        <w:lastRenderedPageBreak/>
        <w:t xml:space="preserve">Wandersman, Abraham, and Maury Nation. "Urban Neighborhoods and Mental Health: Psychological Contributions to Understanding Toxicity, Resilience, and Interventions." </w:t>
      </w:r>
      <w:r w:rsidRPr="000B16DB">
        <w:rPr>
          <w:i/>
          <w:noProof/>
        </w:rPr>
        <w:t xml:space="preserve">American Psychologist </w:t>
      </w:r>
      <w:r>
        <w:rPr>
          <w:noProof/>
        </w:rPr>
        <w:t>53 (1998): 647.</w:t>
      </w:r>
      <w:bookmarkEnd w:id="25"/>
    </w:p>
    <w:p w:rsidR="007425B5" w:rsidRDefault="007425B5" w:rsidP="007425B5">
      <w:pPr>
        <w:spacing w:line="480" w:lineRule="auto"/>
        <w:ind w:left="720" w:hanging="720"/>
        <w:rPr>
          <w:noProof/>
        </w:rPr>
      </w:pPr>
      <w:bookmarkStart w:id="26" w:name="_ENREF_26"/>
      <w:r>
        <w:rPr>
          <w:noProof/>
        </w:rPr>
        <w:t xml:space="preserve">Wang, Feng, Xuejin Zuo, and Danching Ruan. "Rural Migrants in Shanghai: Living under the Shadow of Socilism." </w:t>
      </w:r>
      <w:r w:rsidRPr="000B16DB">
        <w:rPr>
          <w:i/>
          <w:noProof/>
        </w:rPr>
        <w:t xml:space="preserve">International Migration Review </w:t>
      </w:r>
      <w:r>
        <w:rPr>
          <w:noProof/>
        </w:rPr>
        <w:t>36 (2002): 520-45.</w:t>
      </w:r>
      <w:bookmarkEnd w:id="26"/>
    </w:p>
    <w:p w:rsidR="007425B5" w:rsidRDefault="007425B5" w:rsidP="007425B5">
      <w:pPr>
        <w:spacing w:line="480" w:lineRule="auto"/>
        <w:ind w:left="720" w:hanging="720"/>
        <w:rPr>
          <w:noProof/>
        </w:rPr>
      </w:pPr>
      <w:bookmarkStart w:id="27" w:name="_ENREF_27"/>
      <w:r>
        <w:rPr>
          <w:rFonts w:hint="eastAsia"/>
          <w:noProof/>
        </w:rPr>
        <w:t xml:space="preserve">Wang, Zhimin. </w:t>
      </w:r>
      <w:r w:rsidRPr="000B16DB">
        <w:rPr>
          <w:rFonts w:hint="eastAsia"/>
          <w:i/>
          <w:noProof/>
        </w:rPr>
        <w:t>Crime of Migrant Workers in Contemporary China (</w:t>
      </w:r>
      <w:r w:rsidRPr="000B16DB">
        <w:rPr>
          <w:rFonts w:hint="eastAsia"/>
          <w:i/>
          <w:noProof/>
        </w:rPr>
        <w:t>当前中国流动人口犯罪研究</w:t>
      </w:r>
      <w:r w:rsidRPr="000B16DB">
        <w:rPr>
          <w:rFonts w:hint="eastAsia"/>
          <w:i/>
          <w:noProof/>
        </w:rPr>
        <w:t>)</w:t>
      </w:r>
      <w:r>
        <w:rPr>
          <w:rFonts w:hint="eastAsia"/>
          <w:noProof/>
        </w:rPr>
        <w:t>. Beijing: Chinese People's Public Security University Press, 2002.</w:t>
      </w:r>
      <w:bookmarkEnd w:id="27"/>
    </w:p>
    <w:p w:rsidR="007425B5" w:rsidRDefault="007425B5" w:rsidP="007425B5">
      <w:pPr>
        <w:spacing w:line="480" w:lineRule="auto"/>
        <w:ind w:left="720" w:hanging="720"/>
        <w:rPr>
          <w:noProof/>
        </w:rPr>
      </w:pPr>
      <w:bookmarkStart w:id="28" w:name="_ENREF_28"/>
      <w:r>
        <w:rPr>
          <w:noProof/>
        </w:rPr>
        <w:t xml:space="preserve">Weich, Scott, Martin Blanchard, Martin Prince, Elizabeth Burton, BOB Erens, and Kerry Sproston. "Mental Health and the Built Environment: Cross-Sectional Survey of Individual and Contextual Risk Factors for Depression." </w:t>
      </w:r>
      <w:r w:rsidRPr="000B16DB">
        <w:rPr>
          <w:i/>
          <w:noProof/>
        </w:rPr>
        <w:t xml:space="preserve">The British Journal of Psychiatry </w:t>
      </w:r>
      <w:r>
        <w:rPr>
          <w:noProof/>
        </w:rPr>
        <w:t>180 (2002): 428-33.</w:t>
      </w:r>
      <w:bookmarkEnd w:id="28"/>
    </w:p>
    <w:p w:rsidR="007425B5" w:rsidRDefault="007425B5" w:rsidP="007425B5">
      <w:pPr>
        <w:spacing w:line="480" w:lineRule="auto"/>
        <w:ind w:left="720" w:hanging="720"/>
        <w:rPr>
          <w:noProof/>
        </w:rPr>
      </w:pPr>
      <w:bookmarkStart w:id="29" w:name="_ENREF_29"/>
      <w:r>
        <w:rPr>
          <w:noProof/>
        </w:rPr>
        <w:t xml:space="preserve">Wong, Daniel Fu Keung, Xuesong He, Grace Leung, Ying Lau, and Yingli Chang. "Mental Health of Migrant Workers in China: Prevalence and Correlates." </w:t>
      </w:r>
      <w:r w:rsidRPr="000B16DB">
        <w:rPr>
          <w:i/>
          <w:noProof/>
        </w:rPr>
        <w:t xml:space="preserve">Social Psychiatry and Psychiatric Epidemiology </w:t>
      </w:r>
      <w:r>
        <w:rPr>
          <w:noProof/>
        </w:rPr>
        <w:t>43 (2008): 483-89.</w:t>
      </w:r>
      <w:bookmarkEnd w:id="29"/>
    </w:p>
    <w:p w:rsidR="007425B5" w:rsidRDefault="007425B5" w:rsidP="007425B5">
      <w:pPr>
        <w:spacing w:line="480" w:lineRule="auto"/>
        <w:ind w:left="720" w:hanging="720"/>
        <w:rPr>
          <w:noProof/>
        </w:rPr>
      </w:pPr>
      <w:bookmarkStart w:id="30" w:name="_ENREF_30"/>
      <w:r>
        <w:rPr>
          <w:noProof/>
        </w:rPr>
        <w:t xml:space="preserve">Wu, Fulong. "The Poverty of Transition: From Industrial District to Poor Neighbourhood in the City of Nanjing, China." </w:t>
      </w:r>
      <w:r w:rsidRPr="000B16DB">
        <w:rPr>
          <w:i/>
          <w:noProof/>
        </w:rPr>
        <w:t xml:space="preserve">Urban Studies </w:t>
      </w:r>
      <w:r>
        <w:rPr>
          <w:noProof/>
        </w:rPr>
        <w:t>44 (2007): 2673-94.</w:t>
      </w:r>
      <w:bookmarkEnd w:id="30"/>
    </w:p>
    <w:p w:rsidR="007425B5" w:rsidRDefault="007425B5" w:rsidP="007425B5">
      <w:pPr>
        <w:spacing w:line="480" w:lineRule="auto"/>
        <w:ind w:left="720" w:hanging="720"/>
        <w:rPr>
          <w:noProof/>
        </w:rPr>
      </w:pPr>
      <w:bookmarkStart w:id="31" w:name="_ENREF_31"/>
      <w:r>
        <w:rPr>
          <w:noProof/>
        </w:rPr>
        <w:t xml:space="preserve">Wu, Weiping. "Migrant Housing in Urban China Choices and Constraints." </w:t>
      </w:r>
      <w:r w:rsidRPr="000B16DB">
        <w:rPr>
          <w:i/>
          <w:noProof/>
        </w:rPr>
        <w:t xml:space="preserve">Urban Affairs Review </w:t>
      </w:r>
      <w:r>
        <w:rPr>
          <w:noProof/>
        </w:rPr>
        <w:t>38 (2002): 90-119.</w:t>
      </w:r>
      <w:bookmarkEnd w:id="31"/>
    </w:p>
    <w:p w:rsidR="007425B5" w:rsidRDefault="007425B5" w:rsidP="007425B5">
      <w:pPr>
        <w:spacing w:line="480" w:lineRule="auto"/>
        <w:ind w:left="720" w:hanging="720"/>
        <w:rPr>
          <w:noProof/>
        </w:rPr>
      </w:pPr>
      <w:bookmarkStart w:id="32" w:name="_ENREF_32"/>
      <w:r>
        <w:rPr>
          <w:rFonts w:hint="eastAsia"/>
          <w:noProof/>
        </w:rPr>
        <w:t>Xu, Jianhua, and Xiaoming Song. "A Study of the Demographic Characteristics of Offenders and Victims in Pearl River Delta (</w:t>
      </w:r>
      <w:r>
        <w:rPr>
          <w:rFonts w:hint="eastAsia"/>
          <w:noProof/>
        </w:rPr>
        <w:t>珠江三角洲刑事犯罪人被害人的人口特征分析</w:t>
      </w:r>
      <w:r>
        <w:rPr>
          <w:rFonts w:hint="eastAsia"/>
          <w:noProof/>
        </w:rPr>
        <w:t xml:space="preserve">)." </w:t>
      </w:r>
      <w:r w:rsidRPr="000B16DB">
        <w:rPr>
          <w:rFonts w:hint="eastAsia"/>
          <w:i/>
          <w:noProof/>
        </w:rPr>
        <w:t>South China Population (</w:t>
      </w:r>
      <w:r w:rsidRPr="000B16DB">
        <w:rPr>
          <w:rFonts w:hint="eastAsia"/>
          <w:i/>
          <w:noProof/>
        </w:rPr>
        <w:t>南方人口</w:t>
      </w:r>
      <w:r w:rsidRPr="000B16DB">
        <w:rPr>
          <w:rFonts w:hint="eastAsia"/>
          <w:i/>
          <w:noProof/>
        </w:rPr>
        <w:t xml:space="preserve">) </w:t>
      </w:r>
      <w:r>
        <w:rPr>
          <w:rFonts w:hint="eastAsia"/>
          <w:noProof/>
        </w:rPr>
        <w:t>20 (2005): 36-43.</w:t>
      </w:r>
      <w:bookmarkEnd w:id="32"/>
    </w:p>
    <w:p w:rsidR="007425B5" w:rsidRDefault="007425B5" w:rsidP="007425B5">
      <w:pPr>
        <w:spacing w:line="480" w:lineRule="auto"/>
        <w:ind w:left="720" w:hanging="720"/>
        <w:rPr>
          <w:noProof/>
        </w:rPr>
      </w:pPr>
      <w:bookmarkStart w:id="33" w:name="_ENREF_33"/>
      <w:r>
        <w:rPr>
          <w:noProof/>
        </w:rPr>
        <w:lastRenderedPageBreak/>
        <w:t xml:space="preserve">Zhou, Min, and Guoxuan Cai. "Trapped in Neglected Corners of a Booming Metropolis: Residential Patterns and Marginalization of Migrant Workers in Guangzhou." In </w:t>
      </w:r>
      <w:r w:rsidRPr="000B16DB">
        <w:rPr>
          <w:i/>
          <w:noProof/>
        </w:rPr>
        <w:t>Urban China in Transition</w:t>
      </w:r>
      <w:r>
        <w:rPr>
          <w:noProof/>
        </w:rPr>
        <w:t>, edited by John Logan, 226-49. Oxford, UK: Blackwell Publishing, 2008.</w:t>
      </w:r>
      <w:bookmarkEnd w:id="33"/>
    </w:p>
    <w:p w:rsidR="00266283" w:rsidRDefault="00266283" w:rsidP="000B16DB">
      <w:pPr>
        <w:spacing w:line="480" w:lineRule="auto"/>
        <w:rPr>
          <w:noProof/>
        </w:rPr>
      </w:pPr>
    </w:p>
    <w:p w:rsidR="00266283" w:rsidRDefault="00266283" w:rsidP="00F02A94">
      <w:pPr>
        <w:adjustRightInd w:val="0"/>
        <w:snapToGrid w:val="0"/>
        <w:spacing w:line="480" w:lineRule="auto"/>
        <w:ind w:firstLine="0"/>
        <w:rPr>
          <w:rFonts w:asciiTheme="minorEastAsia" w:hAnsiTheme="minorEastAsia"/>
        </w:rPr>
        <w:sectPr w:rsidR="00266283" w:rsidSect="004A3E0E">
          <w:pgSz w:w="11906" w:h="16838"/>
          <w:pgMar w:top="1440" w:right="1440" w:bottom="1440" w:left="1440" w:header="720" w:footer="720" w:gutter="0"/>
          <w:cols w:space="720"/>
          <w:docGrid w:type="lines" w:linePitch="326"/>
        </w:sectPr>
      </w:pPr>
    </w:p>
    <w:p w:rsidR="00266283" w:rsidRPr="00D80256" w:rsidRDefault="00266283" w:rsidP="00F02A94">
      <w:pPr>
        <w:adjustRightInd w:val="0"/>
        <w:snapToGrid w:val="0"/>
        <w:ind w:firstLine="0"/>
        <w:rPr>
          <w:b/>
          <w:sz w:val="22"/>
        </w:rPr>
      </w:pPr>
      <w:r>
        <w:rPr>
          <w:b/>
          <w:sz w:val="22"/>
        </w:rPr>
        <w:lastRenderedPageBreak/>
        <w:t>Table 1</w:t>
      </w:r>
      <w:r w:rsidRPr="00D80256">
        <w:rPr>
          <w:b/>
          <w:sz w:val="22"/>
        </w:rPr>
        <w:t>: Descriptions of Dependent and Independent Variables</w:t>
      </w:r>
    </w:p>
    <w:tbl>
      <w:tblPr>
        <w:tblW w:w="9615" w:type="dxa"/>
        <w:tblLayout w:type="fixed"/>
        <w:tblCellMar>
          <w:left w:w="75" w:type="dxa"/>
          <w:right w:w="75" w:type="dxa"/>
        </w:tblCellMar>
        <w:tblLook w:val="0000" w:firstRow="0" w:lastRow="0" w:firstColumn="0" w:lastColumn="0" w:noHBand="0" w:noVBand="0"/>
      </w:tblPr>
      <w:tblGrid>
        <w:gridCol w:w="3225"/>
        <w:gridCol w:w="6390"/>
      </w:tblGrid>
      <w:tr w:rsidR="00266283" w:rsidRPr="00D80256" w:rsidTr="00105FDB">
        <w:tc>
          <w:tcPr>
            <w:tcW w:w="3225" w:type="dxa"/>
            <w:tcBorders>
              <w:top w:val="single" w:sz="6" w:space="0" w:color="auto"/>
              <w:left w:val="nil"/>
              <w:right w:val="nil"/>
            </w:tcBorders>
          </w:tcPr>
          <w:p w:rsidR="00266283" w:rsidRPr="00D80256" w:rsidRDefault="00266283" w:rsidP="00F02A94">
            <w:pPr>
              <w:autoSpaceDE w:val="0"/>
              <w:autoSpaceDN w:val="0"/>
              <w:adjustRightInd w:val="0"/>
              <w:snapToGrid w:val="0"/>
              <w:ind w:firstLine="0"/>
              <w:jc w:val="left"/>
              <w:rPr>
                <w:b/>
                <w:kern w:val="0"/>
                <w:sz w:val="21"/>
                <w:szCs w:val="21"/>
              </w:rPr>
            </w:pPr>
            <w:r w:rsidRPr="00D80256">
              <w:rPr>
                <w:b/>
                <w:kern w:val="0"/>
                <w:sz w:val="21"/>
                <w:szCs w:val="21"/>
              </w:rPr>
              <w:t>Variable</w:t>
            </w:r>
          </w:p>
        </w:tc>
        <w:tc>
          <w:tcPr>
            <w:tcW w:w="6390" w:type="dxa"/>
            <w:tcBorders>
              <w:top w:val="single" w:sz="6" w:space="0" w:color="auto"/>
              <w:left w:val="nil"/>
              <w:bottom w:val="single" w:sz="4" w:space="0" w:color="auto"/>
              <w:right w:val="nil"/>
            </w:tcBorders>
            <w:vAlign w:val="center"/>
          </w:tcPr>
          <w:p w:rsidR="00266283" w:rsidRPr="00D80256" w:rsidRDefault="00266283" w:rsidP="00F02A94">
            <w:pPr>
              <w:autoSpaceDE w:val="0"/>
              <w:autoSpaceDN w:val="0"/>
              <w:adjustRightInd w:val="0"/>
              <w:snapToGrid w:val="0"/>
              <w:ind w:firstLine="0"/>
              <w:jc w:val="center"/>
              <w:rPr>
                <w:b/>
                <w:kern w:val="0"/>
                <w:sz w:val="21"/>
                <w:szCs w:val="21"/>
              </w:rPr>
            </w:pPr>
            <w:r w:rsidRPr="00D80256">
              <w:rPr>
                <w:b/>
                <w:kern w:val="0"/>
                <w:sz w:val="21"/>
                <w:szCs w:val="21"/>
              </w:rPr>
              <w:t>Description</w:t>
            </w:r>
          </w:p>
        </w:tc>
      </w:tr>
      <w:tr w:rsidR="00266283" w:rsidRPr="00D80256" w:rsidTr="00105FDB">
        <w:tc>
          <w:tcPr>
            <w:tcW w:w="3225" w:type="dxa"/>
            <w:tcBorders>
              <w:top w:val="single" w:sz="6" w:space="0" w:color="auto"/>
              <w:left w:val="nil"/>
              <w:right w:val="nil"/>
            </w:tcBorders>
          </w:tcPr>
          <w:p w:rsidR="00266283" w:rsidRPr="00D80256" w:rsidRDefault="00266283" w:rsidP="00F02A94">
            <w:pPr>
              <w:autoSpaceDE w:val="0"/>
              <w:autoSpaceDN w:val="0"/>
              <w:adjustRightInd w:val="0"/>
              <w:snapToGrid w:val="0"/>
              <w:ind w:firstLine="0"/>
              <w:jc w:val="left"/>
              <w:rPr>
                <w:kern w:val="0"/>
                <w:sz w:val="21"/>
                <w:szCs w:val="21"/>
              </w:rPr>
            </w:pPr>
            <w:r w:rsidRPr="00D80256">
              <w:rPr>
                <w:kern w:val="0"/>
                <w:sz w:val="21"/>
                <w:szCs w:val="21"/>
              </w:rPr>
              <w:t xml:space="preserve">Mental health </w:t>
            </w:r>
          </w:p>
        </w:tc>
        <w:tc>
          <w:tcPr>
            <w:tcW w:w="6390" w:type="dxa"/>
            <w:tcBorders>
              <w:top w:val="single" w:sz="6" w:space="0" w:color="auto"/>
              <w:left w:val="nil"/>
              <w:right w:val="nil"/>
            </w:tcBorders>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Sum of scores for the following 12 questions (reversed coding has been used for item 2, 5, 6, 9, 10 and 11) </w:t>
            </w:r>
            <w:r w:rsidRPr="00D80256">
              <w:rPr>
                <w:kern w:val="0"/>
                <w:sz w:val="21"/>
                <w:szCs w:val="21"/>
              </w:rPr>
              <w:t>(range 0-24)</w:t>
            </w:r>
            <w:r w:rsidRPr="00D80256">
              <w:rPr>
                <w:sz w:val="21"/>
                <w:szCs w:val="21"/>
              </w:rPr>
              <w:t xml:space="preserve">: </w:t>
            </w: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firstLine="0"/>
              <w:jc w:val="left"/>
              <w:rPr>
                <w:kern w:val="0"/>
                <w:sz w:val="21"/>
                <w:szCs w:val="21"/>
              </w:rPr>
            </w:pPr>
          </w:p>
        </w:tc>
        <w:tc>
          <w:tcPr>
            <w:tcW w:w="6390" w:type="dxa"/>
            <w:tcBorders>
              <w:left w:val="nil"/>
              <w:right w:val="nil"/>
            </w:tcBorders>
          </w:tcPr>
          <w:p w:rsidR="00266283" w:rsidRPr="00D80256" w:rsidRDefault="00266283" w:rsidP="00F02A94">
            <w:pPr>
              <w:autoSpaceDE w:val="0"/>
              <w:autoSpaceDN w:val="0"/>
              <w:adjustRightInd w:val="0"/>
              <w:snapToGrid w:val="0"/>
              <w:ind w:firstLine="0"/>
              <w:jc w:val="left"/>
              <w:rPr>
                <w:b/>
                <w:sz w:val="21"/>
                <w:szCs w:val="21"/>
              </w:rPr>
            </w:pPr>
            <w:r w:rsidRPr="00D80256">
              <w:rPr>
                <w:sz w:val="21"/>
                <w:szCs w:val="21"/>
              </w:rPr>
              <w:t>Have you recently...?</w:t>
            </w: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firstLine="0"/>
              <w:jc w:val="left"/>
              <w:rPr>
                <w:kern w:val="0"/>
                <w:sz w:val="21"/>
                <w:szCs w:val="21"/>
              </w:rPr>
            </w:pPr>
          </w:p>
        </w:tc>
        <w:tc>
          <w:tcPr>
            <w:tcW w:w="6390" w:type="dxa"/>
            <w:tcBorders>
              <w:left w:val="nil"/>
              <w:right w:val="nil"/>
            </w:tcBorders>
          </w:tcPr>
          <w:p w:rsidR="00266283" w:rsidRPr="00D80256" w:rsidRDefault="00266283" w:rsidP="00F02A94">
            <w:pPr>
              <w:autoSpaceDE w:val="0"/>
              <w:autoSpaceDN w:val="0"/>
              <w:adjustRightInd w:val="0"/>
              <w:snapToGrid w:val="0"/>
              <w:ind w:left="288" w:firstLine="0"/>
              <w:jc w:val="left"/>
              <w:rPr>
                <w:b/>
                <w:sz w:val="21"/>
                <w:szCs w:val="21"/>
              </w:rPr>
            </w:pPr>
            <w:r w:rsidRPr="00D80256">
              <w:rPr>
                <w:sz w:val="21"/>
                <w:szCs w:val="21"/>
              </w:rPr>
              <w:t>1. Been able to concentrate on whatever you are doing</w:t>
            </w: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firstLine="0"/>
              <w:jc w:val="left"/>
              <w:rPr>
                <w:i/>
                <w:kern w:val="0"/>
                <w:sz w:val="21"/>
                <w:szCs w:val="21"/>
              </w:rPr>
            </w:pPr>
          </w:p>
        </w:tc>
        <w:tc>
          <w:tcPr>
            <w:tcW w:w="6390" w:type="dxa"/>
            <w:tcBorders>
              <w:left w:val="nil"/>
              <w:right w:val="nil"/>
            </w:tcBorders>
          </w:tcPr>
          <w:p w:rsidR="00266283" w:rsidRPr="00D80256" w:rsidRDefault="00266283" w:rsidP="00F02A94">
            <w:pPr>
              <w:autoSpaceDE w:val="0"/>
              <w:autoSpaceDN w:val="0"/>
              <w:adjustRightInd w:val="0"/>
              <w:snapToGrid w:val="0"/>
              <w:ind w:left="288" w:firstLine="0"/>
              <w:jc w:val="left"/>
              <w:rPr>
                <w:b/>
                <w:sz w:val="21"/>
                <w:szCs w:val="21"/>
              </w:rPr>
            </w:pPr>
            <w:r w:rsidRPr="00D80256">
              <w:rPr>
                <w:sz w:val="21"/>
                <w:szCs w:val="21"/>
              </w:rPr>
              <w:t>2. Lost much sleep over worry</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b/>
                <w:sz w:val="21"/>
                <w:szCs w:val="21"/>
              </w:rPr>
            </w:pPr>
            <w:r w:rsidRPr="00D80256">
              <w:rPr>
                <w:sz w:val="21"/>
                <w:szCs w:val="21"/>
              </w:rPr>
              <w:t>3. Felt that you are playing a useful part in things</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b/>
                <w:sz w:val="21"/>
                <w:szCs w:val="21"/>
              </w:rPr>
            </w:pPr>
            <w:r w:rsidRPr="00D80256">
              <w:rPr>
                <w:sz w:val="21"/>
                <w:szCs w:val="21"/>
              </w:rPr>
              <w:t>4. Felt capable of making decisions about things</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sz w:val="21"/>
                <w:szCs w:val="21"/>
              </w:rPr>
            </w:pPr>
            <w:r w:rsidRPr="00D80256">
              <w:rPr>
                <w:sz w:val="21"/>
                <w:szCs w:val="21"/>
              </w:rPr>
              <w:t>5. Felt constantly unde</w:t>
            </w:r>
            <w:r>
              <w:rPr>
                <w:sz w:val="21"/>
                <w:szCs w:val="21"/>
              </w:rPr>
              <w:t>r strain</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sz w:val="21"/>
                <w:szCs w:val="21"/>
              </w:rPr>
            </w:pPr>
            <w:r w:rsidRPr="00D80256">
              <w:rPr>
                <w:sz w:val="21"/>
                <w:szCs w:val="21"/>
              </w:rPr>
              <w:t>6. Felt you could</w:t>
            </w:r>
            <w:r>
              <w:rPr>
                <w:sz w:val="21"/>
                <w:szCs w:val="21"/>
              </w:rPr>
              <w:t>n’t overcome your difficulties</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sz w:val="21"/>
                <w:szCs w:val="21"/>
              </w:rPr>
            </w:pPr>
            <w:r w:rsidRPr="00D80256">
              <w:rPr>
                <w:sz w:val="21"/>
                <w:szCs w:val="21"/>
              </w:rPr>
              <w:t>7. Been able to enjoy you</w:t>
            </w:r>
            <w:r>
              <w:rPr>
                <w:sz w:val="21"/>
                <w:szCs w:val="21"/>
              </w:rPr>
              <w:t>r normal day to day activities</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sz w:val="21"/>
                <w:szCs w:val="21"/>
              </w:rPr>
            </w:pPr>
            <w:r w:rsidRPr="00D80256">
              <w:rPr>
                <w:sz w:val="21"/>
                <w:szCs w:val="21"/>
              </w:rPr>
              <w:t>8. Been ab</w:t>
            </w:r>
            <w:r>
              <w:rPr>
                <w:sz w:val="21"/>
                <w:szCs w:val="21"/>
              </w:rPr>
              <w:t>le to face up to your problems</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sz w:val="21"/>
                <w:szCs w:val="21"/>
              </w:rPr>
            </w:pPr>
            <w:r w:rsidRPr="00D80256">
              <w:rPr>
                <w:sz w:val="21"/>
                <w:szCs w:val="21"/>
              </w:rPr>
              <w:t>9. Been</w:t>
            </w:r>
            <w:r>
              <w:rPr>
                <w:sz w:val="21"/>
                <w:szCs w:val="21"/>
              </w:rPr>
              <w:t xml:space="preserve"> feeling unhappy and depressed</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sz w:val="21"/>
                <w:szCs w:val="21"/>
              </w:rPr>
            </w:pPr>
            <w:r w:rsidRPr="00D80256">
              <w:rPr>
                <w:sz w:val="21"/>
                <w:szCs w:val="21"/>
              </w:rPr>
              <w:t>10. Been</w:t>
            </w:r>
            <w:r>
              <w:rPr>
                <w:sz w:val="21"/>
                <w:szCs w:val="21"/>
              </w:rPr>
              <w:t xml:space="preserve"> losing confidence in yourself</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i/>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sz w:val="21"/>
                <w:szCs w:val="21"/>
              </w:rPr>
            </w:pPr>
            <w:r w:rsidRPr="00D80256">
              <w:rPr>
                <w:sz w:val="21"/>
                <w:szCs w:val="21"/>
              </w:rPr>
              <w:t xml:space="preserve">11. Been thinking of </w:t>
            </w:r>
            <w:r>
              <w:rPr>
                <w:sz w:val="21"/>
                <w:szCs w:val="21"/>
              </w:rPr>
              <w:t>yourself as a worthless person</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sz w:val="21"/>
                <w:szCs w:val="21"/>
              </w:rPr>
            </w:pPr>
            <w:r w:rsidRPr="00D80256">
              <w:rPr>
                <w:sz w:val="21"/>
                <w:szCs w:val="21"/>
              </w:rPr>
              <w:t>12. Been feeling reasonably happy, all things considered</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firstLine="0"/>
              <w:jc w:val="left"/>
              <w:rPr>
                <w:i/>
                <w:kern w:val="0"/>
                <w:sz w:val="21"/>
                <w:szCs w:val="21"/>
              </w:rPr>
            </w:pPr>
            <w:r w:rsidRPr="00D80256">
              <w:rPr>
                <w:i/>
                <w:kern w:val="0"/>
                <w:sz w:val="21"/>
                <w:szCs w:val="21"/>
              </w:rPr>
              <w:t>Socio-demographic characteristics</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Female</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 Respondent is female</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Age</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Respondent’s age</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Married</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 Respondent is married</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Rural </w:t>
            </w:r>
            <w:proofErr w:type="spellStart"/>
            <w:r w:rsidRPr="00D80256">
              <w:rPr>
                <w:i/>
                <w:kern w:val="0"/>
                <w:sz w:val="21"/>
                <w:szCs w:val="21"/>
              </w:rPr>
              <w:t>Hukou</w:t>
            </w:r>
            <w:proofErr w:type="spellEnd"/>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1=Respondent has a rural </w:t>
            </w:r>
            <w:proofErr w:type="spellStart"/>
            <w:r w:rsidRPr="00D80256">
              <w:rPr>
                <w:i/>
                <w:sz w:val="21"/>
                <w:szCs w:val="21"/>
              </w:rPr>
              <w:t>Hukou</w:t>
            </w:r>
            <w:proofErr w:type="spellEnd"/>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Yangtze River Delta</w:t>
            </w:r>
          </w:p>
        </w:tc>
        <w:tc>
          <w:tcPr>
            <w:tcW w:w="6390" w:type="dxa"/>
            <w:tcBorders>
              <w:top w:val="nil"/>
              <w:left w:val="nil"/>
              <w:bottom w:val="nil"/>
              <w:right w:val="nil"/>
            </w:tcBorders>
            <w:vAlign w:val="center"/>
          </w:tcPr>
          <w:p w:rsidR="00266283" w:rsidRPr="00D80256" w:rsidRDefault="00266283" w:rsidP="00232BF8">
            <w:pPr>
              <w:autoSpaceDE w:val="0"/>
              <w:autoSpaceDN w:val="0"/>
              <w:adjustRightInd w:val="0"/>
              <w:snapToGrid w:val="0"/>
              <w:ind w:firstLine="0"/>
              <w:jc w:val="left"/>
              <w:rPr>
                <w:sz w:val="21"/>
                <w:szCs w:val="21"/>
              </w:rPr>
            </w:pPr>
            <w:r w:rsidRPr="00D80256">
              <w:rPr>
                <w:sz w:val="21"/>
                <w:szCs w:val="21"/>
              </w:rPr>
              <w:t>1=Respondent is working in the Yangtze River Delt</w:t>
            </w:r>
            <w:r>
              <w:rPr>
                <w:sz w:val="21"/>
                <w:szCs w:val="21"/>
              </w:rPr>
              <w:t>a</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Monthly income </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Average </w:t>
            </w:r>
            <w:r>
              <w:rPr>
                <w:sz w:val="21"/>
                <w:szCs w:val="21"/>
              </w:rPr>
              <w:t xml:space="preserve">logged </w:t>
            </w:r>
            <w:r w:rsidRPr="00D80256">
              <w:rPr>
                <w:sz w:val="21"/>
                <w:szCs w:val="21"/>
              </w:rPr>
              <w:t>monthly income since Jan 2010</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Health status</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roofErr w:type="spellStart"/>
            <w:r w:rsidRPr="00D80256">
              <w:rPr>
                <w:sz w:val="21"/>
                <w:szCs w:val="21"/>
              </w:rPr>
              <w:t>Self rated</w:t>
            </w:r>
            <w:proofErr w:type="spellEnd"/>
            <w:r w:rsidRPr="00D80256">
              <w:rPr>
                <w:sz w:val="21"/>
                <w:szCs w:val="21"/>
              </w:rPr>
              <w:t xml:space="preserve"> health on a scale of 1 to 5</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Company type </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i/>
                <w:kern w:val="0"/>
                <w:sz w:val="21"/>
                <w:szCs w:val="21"/>
              </w:rPr>
            </w:pPr>
            <w:r w:rsidRPr="00D80256">
              <w:rPr>
                <w:kern w:val="0"/>
                <w:sz w:val="21"/>
                <w:szCs w:val="21"/>
              </w:rPr>
              <w:t xml:space="preserve">  State-owned</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works in a state-owned</w:t>
            </w:r>
            <w:r w:rsidRPr="00D80256">
              <w:rPr>
                <w:rFonts w:hint="eastAsia"/>
                <w:sz w:val="21"/>
                <w:szCs w:val="21"/>
              </w:rPr>
              <w:t xml:space="preserve"> </w:t>
            </w:r>
            <w:r w:rsidRPr="00D80256">
              <w:rPr>
                <w:sz w:val="21"/>
                <w:szCs w:val="21"/>
              </w:rPr>
              <w:t>or collectively owned company</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  Private-owned</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works in a private-owned company</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  HK, Macau or Taiwan </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1=Respondent works in a </w:t>
            </w:r>
            <w:r w:rsidRPr="00D80256">
              <w:rPr>
                <w:kern w:val="0"/>
                <w:sz w:val="21"/>
                <w:szCs w:val="21"/>
              </w:rPr>
              <w:t>HK, Macau or Taiwan</w:t>
            </w:r>
            <w:r w:rsidRPr="00D80256">
              <w:rPr>
                <w:sz w:val="21"/>
                <w:szCs w:val="21"/>
              </w:rPr>
              <w:t xml:space="preserve"> company</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  Foreign</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works in a foreign company</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  Small business</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works for private or family owned small business</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Company size </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Measured by </w:t>
            </w:r>
            <w:r>
              <w:rPr>
                <w:sz w:val="21"/>
                <w:szCs w:val="21"/>
              </w:rPr>
              <w:t xml:space="preserve">the </w:t>
            </w:r>
            <w:r w:rsidRPr="00D80256">
              <w:rPr>
                <w:sz w:val="21"/>
                <w:szCs w:val="21"/>
              </w:rPr>
              <w:t xml:space="preserve">number of employees: </w:t>
            </w:r>
            <w:r w:rsidRPr="00D80256">
              <w:rPr>
                <w:rFonts w:hint="eastAsia"/>
                <w:sz w:val="21"/>
                <w:szCs w:val="21"/>
              </w:rPr>
              <w:t>1=under</w:t>
            </w:r>
            <w:r w:rsidRPr="00D80256">
              <w:rPr>
                <w:sz w:val="21"/>
                <w:szCs w:val="21"/>
              </w:rPr>
              <w:t xml:space="preserve"> 9, 2=</w:t>
            </w:r>
            <w:r w:rsidRPr="00D80256">
              <w:rPr>
                <w:rFonts w:hint="eastAsia"/>
                <w:sz w:val="21"/>
                <w:szCs w:val="21"/>
              </w:rPr>
              <w:t>10-29</w:t>
            </w:r>
            <w:r w:rsidRPr="00D80256">
              <w:rPr>
                <w:sz w:val="21"/>
                <w:szCs w:val="21"/>
              </w:rPr>
              <w:t>, 3=</w:t>
            </w:r>
            <w:r w:rsidRPr="00D80256">
              <w:rPr>
                <w:rFonts w:hint="eastAsia"/>
                <w:sz w:val="21"/>
                <w:szCs w:val="21"/>
              </w:rPr>
              <w:t>30-99</w:t>
            </w:r>
            <w:r w:rsidRPr="00D80256">
              <w:rPr>
                <w:sz w:val="21"/>
                <w:szCs w:val="21"/>
              </w:rPr>
              <w:t>, 4=</w:t>
            </w:r>
            <w:r w:rsidRPr="00D80256">
              <w:rPr>
                <w:rFonts w:hint="eastAsia"/>
                <w:sz w:val="21"/>
                <w:szCs w:val="21"/>
              </w:rPr>
              <w:t>100-299</w:t>
            </w:r>
            <w:r w:rsidRPr="00D80256">
              <w:rPr>
                <w:sz w:val="21"/>
                <w:szCs w:val="21"/>
              </w:rPr>
              <w:t xml:space="preserve">, </w:t>
            </w:r>
            <w:r w:rsidRPr="00D80256">
              <w:rPr>
                <w:rFonts w:hint="eastAsia"/>
                <w:sz w:val="21"/>
                <w:szCs w:val="21"/>
              </w:rPr>
              <w:t>5</w:t>
            </w:r>
            <w:r w:rsidRPr="00D80256">
              <w:rPr>
                <w:sz w:val="21"/>
                <w:szCs w:val="21"/>
              </w:rPr>
              <w:t>=</w:t>
            </w:r>
            <w:r w:rsidRPr="00D80256">
              <w:rPr>
                <w:rFonts w:hint="eastAsia"/>
                <w:sz w:val="21"/>
                <w:szCs w:val="21"/>
              </w:rPr>
              <w:t>300-999</w:t>
            </w:r>
            <w:r w:rsidRPr="00D80256">
              <w:rPr>
                <w:sz w:val="21"/>
                <w:szCs w:val="21"/>
              </w:rPr>
              <w:t>,</w:t>
            </w:r>
            <w:r w:rsidRPr="00D80256">
              <w:rPr>
                <w:rFonts w:hint="eastAsia"/>
                <w:sz w:val="21"/>
                <w:szCs w:val="21"/>
              </w:rPr>
              <w:t xml:space="preserve"> 6</w:t>
            </w:r>
            <w:r w:rsidRPr="00D80256">
              <w:rPr>
                <w:sz w:val="21"/>
                <w:szCs w:val="21"/>
              </w:rPr>
              <w:t>=</w:t>
            </w:r>
            <w:r w:rsidRPr="00D80256">
              <w:rPr>
                <w:rFonts w:hint="eastAsia"/>
                <w:sz w:val="21"/>
                <w:szCs w:val="21"/>
              </w:rPr>
              <w:t>1000-2999</w:t>
            </w:r>
            <w:r w:rsidRPr="00D80256">
              <w:rPr>
                <w:sz w:val="21"/>
                <w:szCs w:val="21"/>
              </w:rPr>
              <w:t xml:space="preserve">, </w:t>
            </w:r>
            <w:r w:rsidRPr="00D80256">
              <w:rPr>
                <w:rFonts w:hint="eastAsia"/>
                <w:sz w:val="21"/>
                <w:szCs w:val="21"/>
              </w:rPr>
              <w:t>7</w:t>
            </w:r>
            <w:r w:rsidRPr="00D80256">
              <w:rPr>
                <w:sz w:val="21"/>
                <w:szCs w:val="21"/>
              </w:rPr>
              <w:t xml:space="preserve">=over </w:t>
            </w:r>
            <w:r w:rsidRPr="00D80256">
              <w:rPr>
                <w:rFonts w:hint="eastAsia"/>
                <w:sz w:val="21"/>
                <w:szCs w:val="21"/>
              </w:rPr>
              <w:t>3000</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firstLine="0"/>
              <w:jc w:val="left"/>
              <w:rPr>
                <w:kern w:val="0"/>
                <w:sz w:val="21"/>
                <w:szCs w:val="21"/>
              </w:rPr>
            </w:pP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firstLine="0"/>
              <w:jc w:val="left"/>
              <w:rPr>
                <w:i/>
                <w:kern w:val="0"/>
                <w:sz w:val="21"/>
                <w:szCs w:val="21"/>
              </w:rPr>
            </w:pPr>
            <w:r w:rsidRPr="00D80256">
              <w:rPr>
                <w:i/>
                <w:kern w:val="0"/>
                <w:sz w:val="21"/>
                <w:szCs w:val="21"/>
              </w:rPr>
              <w:t xml:space="preserve">Residential </w:t>
            </w:r>
            <w:r>
              <w:rPr>
                <w:i/>
                <w:kern w:val="0"/>
                <w:sz w:val="21"/>
                <w:szCs w:val="21"/>
              </w:rPr>
              <w:t>e</w:t>
            </w:r>
            <w:r w:rsidRPr="00D80256">
              <w:rPr>
                <w:i/>
                <w:kern w:val="0"/>
                <w:sz w:val="21"/>
                <w:szCs w:val="21"/>
              </w:rPr>
              <w:t>nvironment</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Housing type</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i/>
                <w:kern w:val="0"/>
                <w:sz w:val="21"/>
                <w:szCs w:val="21"/>
              </w:rPr>
            </w:pPr>
            <w:r w:rsidRPr="00D80256">
              <w:rPr>
                <w:kern w:val="0"/>
                <w:sz w:val="21"/>
                <w:szCs w:val="21"/>
              </w:rPr>
              <w:t xml:space="preserve">  Employee’s dormitory</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Respondent lives in employee’s dormitory or workplace</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  Rental housing</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Respondent lives in rental housing</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  Purchased housing</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Respondent lives in purchased housing</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Housing inadequacy</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The number of the following facilities that the residential place </w:t>
            </w:r>
            <w:r>
              <w:rPr>
                <w:sz w:val="21"/>
                <w:szCs w:val="21"/>
              </w:rPr>
              <w:t>lacks</w:t>
            </w:r>
            <w:r w:rsidRPr="00D80256">
              <w:rPr>
                <w:sz w:val="21"/>
                <w:szCs w:val="21"/>
              </w:rPr>
              <w:t>: Hot water, shower, bathroom, balcony, kitchen, washing machine, TV, fan, wardrobe, water fountain, air conditioner, and refrigerator</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Space per person </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Pr>
                <w:sz w:val="21"/>
                <w:szCs w:val="21"/>
              </w:rPr>
              <w:t>Logged n</w:t>
            </w:r>
            <w:r w:rsidRPr="00D80256">
              <w:rPr>
                <w:sz w:val="21"/>
                <w:szCs w:val="21"/>
              </w:rPr>
              <w:t>umber of square meters per person</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firstLine="0"/>
              <w:jc w:val="left"/>
              <w:rPr>
                <w:kern w:val="0"/>
                <w:sz w:val="21"/>
                <w:szCs w:val="21"/>
              </w:rPr>
            </w:pPr>
            <w:r w:rsidRPr="00D80256">
              <w:rPr>
                <w:i/>
                <w:kern w:val="0"/>
                <w:sz w:val="21"/>
                <w:szCs w:val="21"/>
              </w:rPr>
              <w:t>Working conditions</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Labor contract</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1=Respondent has a labor contract </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Forced labor </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has experienced forced labor since Aug 2009</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Work without safety protection</w:t>
            </w:r>
          </w:p>
        </w:tc>
        <w:tc>
          <w:tcPr>
            <w:tcW w:w="6390" w:type="dxa"/>
            <w:tcBorders>
              <w:top w:val="nil"/>
              <w:left w:val="nil"/>
              <w:bottom w:val="nil"/>
              <w:right w:val="nil"/>
            </w:tcBorders>
            <w:vAlign w:val="center"/>
          </w:tcPr>
          <w:p w:rsidR="00266283" w:rsidRDefault="00266283" w:rsidP="00F02A94">
            <w:pPr>
              <w:autoSpaceDE w:val="0"/>
              <w:autoSpaceDN w:val="0"/>
              <w:adjustRightInd w:val="0"/>
              <w:snapToGrid w:val="0"/>
              <w:ind w:firstLine="0"/>
              <w:jc w:val="left"/>
              <w:rPr>
                <w:sz w:val="21"/>
                <w:szCs w:val="21"/>
              </w:rPr>
            </w:pPr>
            <w:r w:rsidRPr="00D80256">
              <w:rPr>
                <w:sz w:val="21"/>
                <w:szCs w:val="21"/>
              </w:rPr>
              <w:t xml:space="preserve">1=Respondent has worked in dangerous situation without protection since </w:t>
            </w:r>
          </w:p>
          <w:p w:rsidR="00266283" w:rsidRPr="00D80256" w:rsidRDefault="00266283" w:rsidP="00F02A94">
            <w:pPr>
              <w:autoSpaceDE w:val="0"/>
              <w:autoSpaceDN w:val="0"/>
              <w:adjustRightInd w:val="0"/>
              <w:snapToGrid w:val="0"/>
              <w:ind w:firstLine="0"/>
              <w:jc w:val="left"/>
              <w:rPr>
                <w:sz w:val="21"/>
                <w:szCs w:val="21"/>
              </w:rPr>
            </w:pPr>
            <w:r>
              <w:rPr>
                <w:sz w:val="21"/>
                <w:szCs w:val="21"/>
              </w:rPr>
              <w:t xml:space="preserve">  </w:t>
            </w:r>
            <w:r w:rsidRPr="00D80256">
              <w:rPr>
                <w:sz w:val="21"/>
                <w:szCs w:val="21"/>
              </w:rPr>
              <w:t>Aug 2009</w:t>
            </w:r>
          </w:p>
        </w:tc>
      </w:tr>
      <w:tr w:rsidR="00266283" w:rsidRPr="00D80256" w:rsidTr="00105FDB">
        <w:tc>
          <w:tcPr>
            <w:tcW w:w="3225" w:type="dxa"/>
            <w:tcBorders>
              <w:top w:val="nil"/>
              <w:left w:val="nil"/>
              <w:bottom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Harmful work environment</w:t>
            </w:r>
          </w:p>
        </w:tc>
        <w:tc>
          <w:tcPr>
            <w:tcW w:w="6390" w:type="dxa"/>
            <w:tcBorders>
              <w:top w:val="nil"/>
              <w:left w:val="nil"/>
              <w:bottom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has worked in harmful environment (such as contacting poisonous substance and exposure to noise) since Aug 2009</w:t>
            </w:r>
          </w:p>
        </w:tc>
      </w:tr>
      <w:tr w:rsidR="00266283" w:rsidRPr="00D80256" w:rsidTr="00105FDB">
        <w:tc>
          <w:tcPr>
            <w:tcW w:w="3225" w:type="dxa"/>
            <w:tcBorders>
              <w:top w:val="nil"/>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ID withhold</w:t>
            </w:r>
          </w:p>
        </w:tc>
        <w:tc>
          <w:tcPr>
            <w:tcW w:w="6390" w:type="dxa"/>
            <w:tcBorders>
              <w:top w:val="nil"/>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1=ID or other documents are seized by employer </w:t>
            </w:r>
          </w:p>
        </w:tc>
      </w:tr>
      <w:tr w:rsidR="00266283" w:rsidRPr="00D80256" w:rsidTr="00105FDB">
        <w:tc>
          <w:tcPr>
            <w:tcW w:w="3225" w:type="dxa"/>
            <w:tcBorders>
              <w:top w:val="nil"/>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Delayed pays</w:t>
            </w:r>
          </w:p>
        </w:tc>
        <w:tc>
          <w:tcPr>
            <w:tcW w:w="6390" w:type="dxa"/>
            <w:tcBorders>
              <w:top w:val="nil"/>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1=The current company has delayed pays since Jan 2010</w:t>
            </w:r>
          </w:p>
        </w:tc>
      </w:tr>
      <w:tr w:rsidR="00266283" w:rsidRPr="00D80256" w:rsidTr="00105FDB">
        <w:tc>
          <w:tcPr>
            <w:tcW w:w="3225" w:type="dxa"/>
            <w:tcBorders>
              <w:top w:val="nil"/>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Infringement of labor rights</w:t>
            </w:r>
          </w:p>
        </w:tc>
        <w:tc>
          <w:tcPr>
            <w:tcW w:w="6390" w:type="dxa"/>
            <w:tcBorders>
              <w:top w:val="nil"/>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 Respondent’s labor rights has been infringed since Aug 2009</w:t>
            </w:r>
          </w:p>
        </w:tc>
      </w:tr>
      <w:tr w:rsidR="00266283" w:rsidRPr="00D80256" w:rsidTr="00105FDB">
        <w:tc>
          <w:tcPr>
            <w:tcW w:w="3225" w:type="dxa"/>
            <w:tcBorders>
              <w:top w:val="nil"/>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Work hours per day</w:t>
            </w:r>
          </w:p>
        </w:tc>
        <w:tc>
          <w:tcPr>
            <w:tcW w:w="6390" w:type="dxa"/>
            <w:tcBorders>
              <w:top w:val="nil"/>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Respondent’s average work hours per day</w:t>
            </w:r>
          </w:p>
        </w:tc>
      </w:tr>
      <w:tr w:rsidR="00266283" w:rsidRPr="00D80256" w:rsidTr="00105FDB">
        <w:tc>
          <w:tcPr>
            <w:tcW w:w="3225" w:type="dxa"/>
            <w:tcBorders>
              <w:top w:val="nil"/>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top w:val="nil"/>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firstLine="0"/>
              <w:jc w:val="left"/>
              <w:rPr>
                <w:kern w:val="0"/>
                <w:sz w:val="21"/>
                <w:szCs w:val="21"/>
              </w:rPr>
            </w:pPr>
            <w:r w:rsidRPr="00D80256">
              <w:rPr>
                <w:i/>
                <w:kern w:val="0"/>
                <w:sz w:val="21"/>
                <w:szCs w:val="21"/>
              </w:rPr>
              <w:lastRenderedPageBreak/>
              <w:t>Victimization</w:t>
            </w:r>
          </w:p>
        </w:tc>
        <w:tc>
          <w:tcPr>
            <w:tcW w:w="6390" w:type="dxa"/>
            <w:tcBorders>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Victim of theft</w:t>
            </w:r>
          </w:p>
        </w:tc>
        <w:tc>
          <w:tcPr>
            <w:tcW w:w="6390" w:type="dxa"/>
            <w:tcBorders>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has been victim of theft since Aug 2009</w:t>
            </w: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Victim of fraud</w:t>
            </w:r>
          </w:p>
        </w:tc>
        <w:tc>
          <w:tcPr>
            <w:tcW w:w="6390" w:type="dxa"/>
            <w:tcBorders>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has been victim of fraud since Aug 2009</w:t>
            </w: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Victim of robbery</w:t>
            </w:r>
          </w:p>
        </w:tc>
        <w:tc>
          <w:tcPr>
            <w:tcW w:w="6390" w:type="dxa"/>
            <w:tcBorders>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has been victim of robbery since Aug 2009</w:t>
            </w: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Victim of sexual harassment</w:t>
            </w:r>
          </w:p>
        </w:tc>
        <w:tc>
          <w:tcPr>
            <w:tcW w:w="6390" w:type="dxa"/>
            <w:tcBorders>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1=Respondent has been victim of sexual harassment since Aug 2009</w:t>
            </w: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p>
        </w:tc>
        <w:tc>
          <w:tcPr>
            <w:tcW w:w="6390" w:type="dxa"/>
            <w:tcBorders>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firstLine="0"/>
              <w:jc w:val="left"/>
              <w:rPr>
                <w:kern w:val="0"/>
                <w:sz w:val="21"/>
                <w:szCs w:val="21"/>
              </w:rPr>
            </w:pPr>
            <w:r w:rsidRPr="00D80256">
              <w:rPr>
                <w:i/>
                <w:kern w:val="0"/>
                <w:sz w:val="21"/>
                <w:szCs w:val="21"/>
              </w:rPr>
              <w:t>Migration stress</w:t>
            </w:r>
          </w:p>
        </w:tc>
        <w:tc>
          <w:tcPr>
            <w:tcW w:w="6390" w:type="dxa"/>
            <w:tcBorders>
              <w:left w:val="nil"/>
              <w:right w:val="nil"/>
            </w:tcBorders>
            <w:vAlign w:val="center"/>
          </w:tcPr>
          <w:p w:rsidR="00266283" w:rsidRPr="00D80256" w:rsidRDefault="00266283" w:rsidP="00F02A94">
            <w:pPr>
              <w:autoSpaceDE w:val="0"/>
              <w:autoSpaceDN w:val="0"/>
              <w:adjustRightInd w:val="0"/>
              <w:snapToGrid w:val="0"/>
              <w:ind w:firstLine="0"/>
              <w:jc w:val="left"/>
              <w:rPr>
                <w:sz w:val="21"/>
                <w:szCs w:val="21"/>
              </w:rPr>
            </w:pP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Coworkers from same province </w:t>
            </w:r>
          </w:p>
        </w:tc>
        <w:tc>
          <w:tcPr>
            <w:tcW w:w="6390" w:type="dxa"/>
            <w:tcBorders>
              <w:left w:val="nil"/>
              <w:right w:val="nil"/>
            </w:tcBorders>
            <w:vAlign w:val="center"/>
          </w:tcPr>
          <w:p w:rsidR="00266283" w:rsidRPr="00D80256" w:rsidRDefault="00266283" w:rsidP="00F33EA8">
            <w:pPr>
              <w:autoSpaceDE w:val="0"/>
              <w:autoSpaceDN w:val="0"/>
              <w:adjustRightInd w:val="0"/>
              <w:snapToGrid w:val="0"/>
              <w:ind w:firstLine="0"/>
              <w:jc w:val="left"/>
              <w:rPr>
                <w:sz w:val="21"/>
                <w:szCs w:val="21"/>
              </w:rPr>
            </w:pPr>
            <w:r>
              <w:rPr>
                <w:sz w:val="21"/>
                <w:szCs w:val="21"/>
              </w:rPr>
              <w:t xml:space="preserve">Percentage </w:t>
            </w:r>
            <w:r w:rsidRPr="00D80256">
              <w:rPr>
                <w:sz w:val="21"/>
                <w:szCs w:val="21"/>
              </w:rPr>
              <w:t xml:space="preserve">of coworkers </w:t>
            </w:r>
            <w:r>
              <w:rPr>
                <w:sz w:val="21"/>
                <w:szCs w:val="21"/>
              </w:rPr>
              <w:t xml:space="preserve">who </w:t>
            </w:r>
            <w:r w:rsidRPr="00D80256">
              <w:rPr>
                <w:sz w:val="21"/>
                <w:szCs w:val="21"/>
              </w:rPr>
              <w:t>are from the same province as the respondent, ranging from 0 (=none) to 5 (more than 50%)</w:t>
            </w:r>
          </w:p>
        </w:tc>
      </w:tr>
      <w:tr w:rsidR="00266283" w:rsidRPr="00D80256" w:rsidTr="00105FDB">
        <w:tc>
          <w:tcPr>
            <w:tcW w:w="3225" w:type="dxa"/>
            <w:tcBorders>
              <w:left w:val="nil"/>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Have difficulties in interaction with local residents</w:t>
            </w:r>
          </w:p>
        </w:tc>
        <w:tc>
          <w:tcPr>
            <w:tcW w:w="6390" w:type="dxa"/>
            <w:tcBorders>
              <w:left w:val="nil"/>
              <w:right w:val="nil"/>
            </w:tcBorders>
            <w:vAlign w:val="center"/>
          </w:tcPr>
          <w:p w:rsidR="00266283" w:rsidRPr="00D80256" w:rsidRDefault="00266283" w:rsidP="00F02A94">
            <w:pPr>
              <w:adjustRightInd w:val="0"/>
              <w:snapToGrid w:val="0"/>
              <w:ind w:firstLine="0"/>
              <w:rPr>
                <w:sz w:val="21"/>
                <w:szCs w:val="21"/>
              </w:rPr>
            </w:pPr>
            <w:r w:rsidRPr="00D80256">
              <w:rPr>
                <w:sz w:val="21"/>
                <w:szCs w:val="21"/>
              </w:rPr>
              <w:t>1= Having one or more following problems that make it hard to interact with local residents:</w:t>
            </w:r>
          </w:p>
          <w:p w:rsidR="00266283" w:rsidRPr="00D80256" w:rsidRDefault="00266283" w:rsidP="00F02A94">
            <w:pPr>
              <w:adjustRightInd w:val="0"/>
              <w:snapToGrid w:val="0"/>
              <w:ind w:firstLine="288"/>
              <w:rPr>
                <w:sz w:val="21"/>
                <w:szCs w:val="21"/>
              </w:rPr>
            </w:pPr>
            <w:r w:rsidRPr="00D80256">
              <w:rPr>
                <w:sz w:val="21"/>
                <w:szCs w:val="21"/>
              </w:rPr>
              <w:t>1. Language problem</w:t>
            </w:r>
          </w:p>
          <w:p w:rsidR="00266283" w:rsidRPr="00D80256" w:rsidRDefault="00266283" w:rsidP="00F02A94">
            <w:pPr>
              <w:adjustRightInd w:val="0"/>
              <w:snapToGrid w:val="0"/>
              <w:ind w:firstLine="288"/>
              <w:rPr>
                <w:sz w:val="21"/>
                <w:szCs w:val="21"/>
              </w:rPr>
            </w:pPr>
            <w:r w:rsidRPr="00D80256">
              <w:rPr>
                <w:sz w:val="21"/>
                <w:szCs w:val="21"/>
              </w:rPr>
              <w:t>2. Different values and ideas</w:t>
            </w:r>
          </w:p>
          <w:p w:rsidR="00266283" w:rsidRPr="00D80256" w:rsidRDefault="00266283" w:rsidP="00F02A94">
            <w:pPr>
              <w:adjustRightInd w:val="0"/>
              <w:snapToGrid w:val="0"/>
              <w:ind w:firstLine="288"/>
              <w:rPr>
                <w:sz w:val="21"/>
                <w:szCs w:val="21"/>
              </w:rPr>
            </w:pPr>
            <w:r w:rsidRPr="00D80256">
              <w:rPr>
                <w:sz w:val="21"/>
                <w:szCs w:val="21"/>
              </w:rPr>
              <w:t>3. Different life style</w:t>
            </w:r>
          </w:p>
          <w:p w:rsidR="00266283" w:rsidRPr="00D80256" w:rsidRDefault="00266283" w:rsidP="00F02A94">
            <w:pPr>
              <w:adjustRightInd w:val="0"/>
              <w:snapToGrid w:val="0"/>
              <w:ind w:firstLine="288"/>
              <w:rPr>
                <w:sz w:val="21"/>
                <w:szCs w:val="21"/>
              </w:rPr>
            </w:pPr>
            <w:r w:rsidRPr="00D80256">
              <w:rPr>
                <w:sz w:val="21"/>
                <w:szCs w:val="21"/>
              </w:rPr>
              <w:t>4. No opportunity to interact with local people</w:t>
            </w:r>
          </w:p>
          <w:p w:rsidR="00266283" w:rsidRPr="00D80256" w:rsidRDefault="00266283" w:rsidP="00F02A94">
            <w:pPr>
              <w:adjustRightInd w:val="0"/>
              <w:snapToGrid w:val="0"/>
              <w:ind w:firstLine="288"/>
              <w:rPr>
                <w:sz w:val="21"/>
                <w:szCs w:val="21"/>
              </w:rPr>
            </w:pPr>
            <w:r w:rsidRPr="00D80256">
              <w:rPr>
                <w:sz w:val="21"/>
                <w:szCs w:val="21"/>
              </w:rPr>
              <w:t>5. D</w:t>
            </w:r>
            <w:r>
              <w:rPr>
                <w:sz w:val="21"/>
                <w:szCs w:val="21"/>
              </w:rPr>
              <w:t>ifferent</w:t>
            </w:r>
            <w:r w:rsidRPr="00D80256">
              <w:rPr>
                <w:sz w:val="21"/>
                <w:szCs w:val="21"/>
              </w:rPr>
              <w:t xml:space="preserve"> socioeconomic status</w:t>
            </w:r>
          </w:p>
          <w:p w:rsidR="00266283" w:rsidRPr="00D80256" w:rsidRDefault="00266283" w:rsidP="00F02A94">
            <w:pPr>
              <w:adjustRightInd w:val="0"/>
              <w:snapToGrid w:val="0"/>
              <w:ind w:firstLine="288"/>
              <w:rPr>
                <w:sz w:val="21"/>
                <w:szCs w:val="21"/>
              </w:rPr>
            </w:pPr>
            <w:r w:rsidRPr="00D80256">
              <w:rPr>
                <w:sz w:val="21"/>
                <w:szCs w:val="21"/>
              </w:rPr>
              <w:t>6. Local people look down upon migrants</w:t>
            </w:r>
          </w:p>
          <w:p w:rsidR="00266283" w:rsidRPr="00D80256" w:rsidRDefault="00266283" w:rsidP="00F02A94">
            <w:pPr>
              <w:autoSpaceDE w:val="0"/>
              <w:autoSpaceDN w:val="0"/>
              <w:adjustRightInd w:val="0"/>
              <w:snapToGrid w:val="0"/>
              <w:ind w:firstLine="0"/>
              <w:jc w:val="left"/>
              <w:rPr>
                <w:sz w:val="21"/>
                <w:szCs w:val="21"/>
              </w:rPr>
            </w:pPr>
            <w:r w:rsidRPr="00D80256">
              <w:rPr>
                <w:sz w:val="21"/>
                <w:szCs w:val="21"/>
              </w:rPr>
              <w:t xml:space="preserve">   7. Other problems</w:t>
            </w:r>
          </w:p>
        </w:tc>
      </w:tr>
      <w:tr w:rsidR="00266283" w:rsidRPr="00D80256" w:rsidTr="00105FDB">
        <w:tc>
          <w:tcPr>
            <w:tcW w:w="3225" w:type="dxa"/>
            <w:tcBorders>
              <w:left w:val="nil"/>
              <w:bottom w:val="single" w:sz="4" w:space="0" w:color="auto"/>
              <w:right w:val="nil"/>
            </w:tcBorders>
          </w:tcPr>
          <w:p w:rsidR="00266283" w:rsidRPr="00D80256" w:rsidRDefault="00266283" w:rsidP="00F02A94">
            <w:pPr>
              <w:autoSpaceDE w:val="0"/>
              <w:autoSpaceDN w:val="0"/>
              <w:adjustRightInd w:val="0"/>
              <w:snapToGrid w:val="0"/>
              <w:ind w:left="288" w:firstLine="0"/>
              <w:jc w:val="left"/>
              <w:rPr>
                <w:kern w:val="0"/>
                <w:sz w:val="21"/>
                <w:szCs w:val="21"/>
              </w:rPr>
            </w:pPr>
            <w:r w:rsidRPr="00D80256">
              <w:rPr>
                <w:kern w:val="0"/>
                <w:sz w:val="21"/>
                <w:szCs w:val="21"/>
              </w:rPr>
              <w:t xml:space="preserve">Meet obstacles in life </w:t>
            </w:r>
            <w:r>
              <w:rPr>
                <w:kern w:val="0"/>
                <w:sz w:val="21"/>
                <w:szCs w:val="21"/>
              </w:rPr>
              <w:t>due</w:t>
            </w:r>
            <w:r w:rsidRPr="00D80256">
              <w:rPr>
                <w:kern w:val="0"/>
                <w:sz w:val="21"/>
                <w:szCs w:val="21"/>
              </w:rPr>
              <w:t xml:space="preserve"> to </w:t>
            </w:r>
            <w:proofErr w:type="spellStart"/>
            <w:r w:rsidRPr="00F33EA8">
              <w:rPr>
                <w:i/>
                <w:kern w:val="0"/>
                <w:sz w:val="21"/>
                <w:szCs w:val="21"/>
              </w:rPr>
              <w:t>Hukou</w:t>
            </w:r>
            <w:proofErr w:type="spellEnd"/>
            <w:r w:rsidRPr="00D80256">
              <w:rPr>
                <w:kern w:val="0"/>
                <w:sz w:val="21"/>
                <w:szCs w:val="21"/>
              </w:rPr>
              <w:t xml:space="preserve"> status</w:t>
            </w:r>
          </w:p>
        </w:tc>
        <w:tc>
          <w:tcPr>
            <w:tcW w:w="6390" w:type="dxa"/>
            <w:tcBorders>
              <w:left w:val="nil"/>
              <w:bottom w:val="single" w:sz="4" w:space="0" w:color="auto"/>
              <w:right w:val="nil"/>
            </w:tcBorders>
            <w:vAlign w:val="center"/>
          </w:tcPr>
          <w:p w:rsidR="00266283" w:rsidRPr="00D80256" w:rsidRDefault="00266283" w:rsidP="00F02A94">
            <w:pPr>
              <w:adjustRightInd w:val="0"/>
              <w:snapToGrid w:val="0"/>
              <w:ind w:firstLine="0"/>
              <w:rPr>
                <w:sz w:val="21"/>
                <w:szCs w:val="21"/>
              </w:rPr>
            </w:pPr>
            <w:r w:rsidRPr="00D80256">
              <w:rPr>
                <w:sz w:val="21"/>
                <w:szCs w:val="21"/>
              </w:rPr>
              <w:t xml:space="preserve">1= Having met one or more following obstacles or problems due to the lack of a local </w:t>
            </w:r>
            <w:proofErr w:type="spellStart"/>
            <w:r w:rsidRPr="00D80256">
              <w:rPr>
                <w:i/>
                <w:sz w:val="21"/>
                <w:szCs w:val="21"/>
              </w:rPr>
              <w:t>Hukou</w:t>
            </w:r>
            <w:proofErr w:type="spellEnd"/>
            <w:r w:rsidRPr="00D80256">
              <w:rPr>
                <w:sz w:val="21"/>
                <w:szCs w:val="21"/>
              </w:rPr>
              <w:t>:</w:t>
            </w:r>
          </w:p>
          <w:p w:rsidR="00266283" w:rsidRPr="00D80256" w:rsidRDefault="00266283" w:rsidP="00F33EA8">
            <w:pPr>
              <w:adjustRightInd w:val="0"/>
              <w:snapToGrid w:val="0"/>
              <w:ind w:firstLine="288"/>
              <w:jc w:val="left"/>
              <w:rPr>
                <w:sz w:val="21"/>
                <w:szCs w:val="21"/>
              </w:rPr>
            </w:pPr>
            <w:r w:rsidRPr="00D80256">
              <w:rPr>
                <w:sz w:val="21"/>
                <w:szCs w:val="21"/>
              </w:rPr>
              <w:t>1. Punished because you do not have temporary residential permit</w:t>
            </w:r>
          </w:p>
          <w:p w:rsidR="00266283" w:rsidRPr="00D80256" w:rsidRDefault="00266283" w:rsidP="00F33EA8">
            <w:pPr>
              <w:adjustRightInd w:val="0"/>
              <w:snapToGrid w:val="0"/>
              <w:ind w:firstLine="288"/>
              <w:jc w:val="left"/>
              <w:rPr>
                <w:sz w:val="21"/>
                <w:szCs w:val="21"/>
              </w:rPr>
            </w:pPr>
            <w:r w:rsidRPr="00D80256">
              <w:rPr>
                <w:sz w:val="21"/>
                <w:szCs w:val="21"/>
              </w:rPr>
              <w:t>2. Cannot apply to a certain job</w:t>
            </w:r>
          </w:p>
          <w:p w:rsidR="00266283" w:rsidRPr="00D80256" w:rsidRDefault="00266283" w:rsidP="00F33EA8">
            <w:pPr>
              <w:adjustRightInd w:val="0"/>
              <w:snapToGrid w:val="0"/>
              <w:ind w:firstLine="288"/>
              <w:jc w:val="left"/>
              <w:rPr>
                <w:sz w:val="21"/>
                <w:szCs w:val="21"/>
              </w:rPr>
            </w:pPr>
            <w:r>
              <w:rPr>
                <w:sz w:val="21"/>
                <w:szCs w:val="21"/>
              </w:rPr>
              <w:t xml:space="preserve">3. </w:t>
            </w:r>
            <w:r w:rsidRPr="00D80256">
              <w:rPr>
                <w:sz w:val="21"/>
                <w:szCs w:val="21"/>
              </w:rPr>
              <w:t>Cannot get certain documents at migration destinations (for example driver’s license and passport)</w:t>
            </w:r>
          </w:p>
          <w:p w:rsidR="00266283" w:rsidRPr="00D80256" w:rsidRDefault="00266283" w:rsidP="00F33EA8">
            <w:pPr>
              <w:adjustRightInd w:val="0"/>
              <w:snapToGrid w:val="0"/>
              <w:ind w:firstLine="288"/>
              <w:jc w:val="left"/>
              <w:rPr>
                <w:sz w:val="21"/>
                <w:szCs w:val="21"/>
              </w:rPr>
            </w:pPr>
            <w:r w:rsidRPr="00D80256">
              <w:rPr>
                <w:sz w:val="21"/>
                <w:szCs w:val="21"/>
              </w:rPr>
              <w:t>4. Have to pay extra fees to enroll children to local schools</w:t>
            </w:r>
          </w:p>
          <w:p w:rsidR="00266283" w:rsidRDefault="00266283" w:rsidP="00F33EA8">
            <w:pPr>
              <w:adjustRightInd w:val="0"/>
              <w:snapToGrid w:val="0"/>
              <w:ind w:firstLine="288"/>
              <w:jc w:val="left"/>
              <w:rPr>
                <w:sz w:val="21"/>
                <w:szCs w:val="21"/>
              </w:rPr>
            </w:pPr>
            <w:r w:rsidRPr="00D80256">
              <w:rPr>
                <w:sz w:val="21"/>
                <w:szCs w:val="21"/>
              </w:rPr>
              <w:t>5. Have</w:t>
            </w:r>
            <w:r>
              <w:rPr>
                <w:sz w:val="21"/>
                <w:szCs w:val="21"/>
              </w:rPr>
              <w:t xml:space="preserve"> to</w:t>
            </w:r>
            <w:r w:rsidRPr="00D80256">
              <w:rPr>
                <w:sz w:val="21"/>
                <w:szCs w:val="21"/>
              </w:rPr>
              <w:t xml:space="preserve"> travel to migration origins to get birth permit </w:t>
            </w:r>
          </w:p>
          <w:p w:rsidR="00266283" w:rsidRPr="00D80256" w:rsidRDefault="00266283" w:rsidP="00F33EA8">
            <w:pPr>
              <w:adjustRightInd w:val="0"/>
              <w:snapToGrid w:val="0"/>
              <w:ind w:firstLine="288"/>
              <w:jc w:val="left"/>
              <w:rPr>
                <w:sz w:val="21"/>
                <w:szCs w:val="21"/>
              </w:rPr>
            </w:pPr>
            <w:r w:rsidRPr="00D80256">
              <w:rPr>
                <w:sz w:val="21"/>
                <w:szCs w:val="21"/>
              </w:rPr>
              <w:t>6. Lack feelings of security in life</w:t>
            </w:r>
          </w:p>
          <w:p w:rsidR="00266283" w:rsidRPr="00D80256" w:rsidRDefault="00266283" w:rsidP="00F33EA8">
            <w:pPr>
              <w:adjustRightInd w:val="0"/>
              <w:snapToGrid w:val="0"/>
              <w:ind w:firstLine="288"/>
              <w:jc w:val="left"/>
              <w:rPr>
                <w:sz w:val="21"/>
                <w:szCs w:val="21"/>
              </w:rPr>
            </w:pPr>
            <w:r w:rsidRPr="00D80256">
              <w:rPr>
                <w:sz w:val="21"/>
                <w:szCs w:val="21"/>
              </w:rPr>
              <w:t>7. Not trusted by local residents</w:t>
            </w:r>
          </w:p>
          <w:p w:rsidR="00266283" w:rsidRPr="00D80256" w:rsidRDefault="00266283" w:rsidP="00F33EA8">
            <w:pPr>
              <w:adjustRightInd w:val="0"/>
              <w:snapToGrid w:val="0"/>
              <w:ind w:firstLine="288"/>
              <w:jc w:val="left"/>
              <w:rPr>
                <w:sz w:val="21"/>
                <w:szCs w:val="21"/>
              </w:rPr>
            </w:pPr>
            <w:r w:rsidRPr="00D80256">
              <w:rPr>
                <w:sz w:val="21"/>
                <w:szCs w:val="21"/>
              </w:rPr>
              <w:t>8.</w:t>
            </w:r>
            <w:r>
              <w:rPr>
                <w:sz w:val="21"/>
                <w:szCs w:val="21"/>
              </w:rPr>
              <w:t xml:space="preserve"> </w:t>
            </w:r>
            <w:r w:rsidRPr="00D80256">
              <w:rPr>
                <w:sz w:val="21"/>
                <w:szCs w:val="21"/>
              </w:rPr>
              <w:t>Being discriminated against</w:t>
            </w:r>
          </w:p>
          <w:p w:rsidR="00266283" w:rsidRPr="00D80256" w:rsidRDefault="00266283" w:rsidP="00F33EA8">
            <w:pPr>
              <w:adjustRightInd w:val="0"/>
              <w:snapToGrid w:val="0"/>
              <w:ind w:firstLine="288"/>
              <w:jc w:val="left"/>
              <w:rPr>
                <w:sz w:val="21"/>
                <w:szCs w:val="21"/>
              </w:rPr>
            </w:pPr>
            <w:r w:rsidRPr="00D80256">
              <w:rPr>
                <w:sz w:val="21"/>
                <w:szCs w:val="21"/>
              </w:rPr>
              <w:t>9. Other</w:t>
            </w:r>
          </w:p>
        </w:tc>
      </w:tr>
    </w:tbl>
    <w:p w:rsidR="00266283" w:rsidRPr="00D80256" w:rsidRDefault="00266283" w:rsidP="00F02A94">
      <w:pPr>
        <w:adjustRightInd w:val="0"/>
        <w:snapToGrid w:val="0"/>
        <w:rPr>
          <w:sz w:val="21"/>
          <w:szCs w:val="21"/>
        </w:rPr>
      </w:pPr>
    </w:p>
    <w:p w:rsidR="00266283" w:rsidRDefault="00266283" w:rsidP="00F02A94">
      <w:pPr>
        <w:autoSpaceDE w:val="0"/>
        <w:autoSpaceDN w:val="0"/>
        <w:adjustRightInd w:val="0"/>
        <w:snapToGrid w:val="0"/>
        <w:spacing w:after="120"/>
        <w:ind w:firstLine="0"/>
        <w:jc w:val="left"/>
        <w:rPr>
          <w:b/>
          <w:sz w:val="21"/>
          <w:szCs w:val="21"/>
        </w:rPr>
        <w:sectPr w:rsidR="00266283" w:rsidSect="004A3E0E">
          <w:pgSz w:w="11906" w:h="16838"/>
          <w:pgMar w:top="1440" w:right="1440" w:bottom="1440" w:left="1440" w:header="720" w:footer="720" w:gutter="0"/>
          <w:cols w:space="720"/>
          <w:docGrid w:type="lines" w:linePitch="326"/>
        </w:sectPr>
      </w:pPr>
    </w:p>
    <w:p w:rsidR="00266283" w:rsidRPr="00A623AA" w:rsidRDefault="00266283" w:rsidP="00F02A94">
      <w:pPr>
        <w:autoSpaceDE w:val="0"/>
        <w:autoSpaceDN w:val="0"/>
        <w:adjustRightInd w:val="0"/>
        <w:snapToGrid w:val="0"/>
        <w:spacing w:after="120"/>
        <w:ind w:firstLine="0"/>
        <w:jc w:val="left"/>
        <w:rPr>
          <w:b/>
          <w:sz w:val="21"/>
          <w:szCs w:val="21"/>
        </w:rPr>
      </w:pPr>
      <w:r>
        <w:rPr>
          <w:b/>
          <w:sz w:val="21"/>
          <w:szCs w:val="21"/>
        </w:rPr>
        <w:lastRenderedPageBreak/>
        <w:t>Table 2:</w:t>
      </w:r>
      <w:r w:rsidRPr="00A623AA">
        <w:rPr>
          <w:b/>
          <w:sz w:val="21"/>
          <w:szCs w:val="21"/>
        </w:rPr>
        <w:t xml:space="preserve"> Descriptive Statistics for </w:t>
      </w:r>
      <w:r>
        <w:rPr>
          <w:b/>
          <w:sz w:val="21"/>
          <w:szCs w:val="21"/>
        </w:rPr>
        <w:t xml:space="preserve">Dependent and Independent Variables </w:t>
      </w:r>
      <w:r w:rsidRPr="00A623AA">
        <w:rPr>
          <w:b/>
          <w:sz w:val="21"/>
          <w:szCs w:val="21"/>
        </w:rPr>
        <w:t>by Levels of Education</w:t>
      </w:r>
    </w:p>
    <w:tbl>
      <w:tblPr>
        <w:tblW w:w="9705" w:type="dxa"/>
        <w:tblLayout w:type="fixed"/>
        <w:tblCellMar>
          <w:left w:w="75" w:type="dxa"/>
          <w:right w:w="75" w:type="dxa"/>
        </w:tblCellMar>
        <w:tblLook w:val="0000" w:firstRow="0" w:lastRow="0" w:firstColumn="0" w:lastColumn="0" w:noHBand="0" w:noVBand="0"/>
      </w:tblPr>
      <w:tblGrid>
        <w:gridCol w:w="3495"/>
        <w:gridCol w:w="1440"/>
        <w:gridCol w:w="1440"/>
        <w:gridCol w:w="1530"/>
        <w:gridCol w:w="1800"/>
      </w:tblGrid>
      <w:tr w:rsidR="00266283" w:rsidRPr="00D40C35" w:rsidTr="00346259">
        <w:tc>
          <w:tcPr>
            <w:tcW w:w="3495" w:type="dxa"/>
            <w:tcBorders>
              <w:top w:val="single" w:sz="6" w:space="0" w:color="auto"/>
              <w:left w:val="nil"/>
              <w:right w:val="nil"/>
            </w:tcBorders>
          </w:tcPr>
          <w:p w:rsidR="00266283" w:rsidRPr="00D40C35" w:rsidRDefault="00266283" w:rsidP="00F02A94">
            <w:pPr>
              <w:autoSpaceDE w:val="0"/>
              <w:autoSpaceDN w:val="0"/>
              <w:adjustRightInd w:val="0"/>
              <w:snapToGrid w:val="0"/>
              <w:ind w:firstLine="0"/>
              <w:jc w:val="left"/>
              <w:rPr>
                <w:kern w:val="0"/>
                <w:sz w:val="21"/>
                <w:szCs w:val="21"/>
              </w:rPr>
            </w:pPr>
          </w:p>
        </w:tc>
        <w:tc>
          <w:tcPr>
            <w:tcW w:w="1440" w:type="dxa"/>
            <w:tcBorders>
              <w:top w:val="single" w:sz="6" w:space="0" w:color="auto"/>
              <w:left w:val="nil"/>
              <w:bottom w:val="single" w:sz="4" w:space="0" w:color="auto"/>
              <w:right w:val="nil"/>
            </w:tcBorders>
            <w:vAlign w:val="center"/>
          </w:tcPr>
          <w:p w:rsidR="00266283" w:rsidRPr="00D40C35" w:rsidRDefault="00266283" w:rsidP="009816BC">
            <w:pPr>
              <w:autoSpaceDE w:val="0"/>
              <w:autoSpaceDN w:val="0"/>
              <w:adjustRightInd w:val="0"/>
              <w:snapToGrid w:val="0"/>
              <w:ind w:firstLine="0"/>
              <w:jc w:val="center"/>
              <w:rPr>
                <w:kern w:val="0"/>
                <w:sz w:val="21"/>
                <w:szCs w:val="21"/>
              </w:rPr>
            </w:pPr>
            <w:r>
              <w:rPr>
                <w:kern w:val="0"/>
                <w:sz w:val="21"/>
                <w:szCs w:val="21"/>
              </w:rPr>
              <w:t>Full sample</w:t>
            </w:r>
          </w:p>
        </w:tc>
        <w:tc>
          <w:tcPr>
            <w:tcW w:w="1440" w:type="dxa"/>
            <w:tcBorders>
              <w:top w:val="single" w:sz="6" w:space="0" w:color="auto"/>
              <w:left w:val="nil"/>
              <w:bottom w:val="single" w:sz="4" w:space="0" w:color="auto"/>
              <w:right w:val="nil"/>
            </w:tcBorders>
            <w:vAlign w:val="center"/>
          </w:tcPr>
          <w:p w:rsidR="00266283" w:rsidRPr="00D40C35" w:rsidRDefault="00266283" w:rsidP="009816BC">
            <w:pPr>
              <w:autoSpaceDE w:val="0"/>
              <w:autoSpaceDN w:val="0"/>
              <w:adjustRightInd w:val="0"/>
              <w:snapToGrid w:val="0"/>
              <w:ind w:firstLine="0"/>
              <w:jc w:val="center"/>
              <w:rPr>
                <w:kern w:val="0"/>
                <w:sz w:val="21"/>
                <w:szCs w:val="21"/>
              </w:rPr>
            </w:pPr>
            <w:r w:rsidRPr="00D40C35">
              <w:rPr>
                <w:kern w:val="0"/>
                <w:sz w:val="21"/>
                <w:szCs w:val="21"/>
              </w:rPr>
              <w:t>Lower than High School Education</w:t>
            </w:r>
          </w:p>
        </w:tc>
        <w:tc>
          <w:tcPr>
            <w:tcW w:w="1530" w:type="dxa"/>
            <w:tcBorders>
              <w:top w:val="single" w:sz="6" w:space="0" w:color="auto"/>
              <w:left w:val="nil"/>
              <w:bottom w:val="single" w:sz="4" w:space="0" w:color="auto"/>
              <w:right w:val="nil"/>
            </w:tcBorders>
            <w:vAlign w:val="center"/>
          </w:tcPr>
          <w:p w:rsidR="00266283" w:rsidRPr="00D40C35" w:rsidRDefault="00266283" w:rsidP="009816BC">
            <w:pPr>
              <w:autoSpaceDE w:val="0"/>
              <w:autoSpaceDN w:val="0"/>
              <w:adjustRightInd w:val="0"/>
              <w:snapToGrid w:val="0"/>
              <w:ind w:firstLine="0"/>
              <w:jc w:val="center"/>
              <w:rPr>
                <w:kern w:val="0"/>
                <w:sz w:val="21"/>
                <w:szCs w:val="21"/>
              </w:rPr>
            </w:pPr>
            <w:r w:rsidRPr="00D40C35">
              <w:rPr>
                <w:kern w:val="0"/>
                <w:sz w:val="21"/>
                <w:szCs w:val="21"/>
              </w:rPr>
              <w:t>High School Education or More</w:t>
            </w:r>
          </w:p>
        </w:tc>
        <w:tc>
          <w:tcPr>
            <w:tcW w:w="1800" w:type="dxa"/>
            <w:tcBorders>
              <w:top w:val="single" w:sz="6" w:space="0" w:color="auto"/>
              <w:left w:val="nil"/>
              <w:right w:val="nil"/>
            </w:tcBorders>
            <w:vAlign w:val="center"/>
          </w:tcPr>
          <w:p w:rsidR="00266283" w:rsidRPr="00D40C35" w:rsidRDefault="00346259" w:rsidP="009816BC">
            <w:pPr>
              <w:autoSpaceDE w:val="0"/>
              <w:autoSpaceDN w:val="0"/>
              <w:adjustRightInd w:val="0"/>
              <w:snapToGrid w:val="0"/>
              <w:ind w:firstLine="0"/>
              <w:jc w:val="center"/>
              <w:rPr>
                <w:kern w:val="0"/>
                <w:sz w:val="21"/>
                <w:szCs w:val="21"/>
              </w:rPr>
            </w:pPr>
            <w:r>
              <w:rPr>
                <w:kern w:val="0"/>
                <w:sz w:val="21"/>
                <w:szCs w:val="21"/>
              </w:rPr>
              <w:t>Difference in means</w:t>
            </w:r>
          </w:p>
        </w:tc>
      </w:tr>
      <w:tr w:rsidR="00266283" w:rsidRPr="00D40C35" w:rsidTr="00346259">
        <w:tc>
          <w:tcPr>
            <w:tcW w:w="3495" w:type="dxa"/>
            <w:tcBorders>
              <w:left w:val="nil"/>
              <w:bottom w:val="nil"/>
              <w:right w:val="nil"/>
            </w:tcBorders>
          </w:tcPr>
          <w:p w:rsidR="00266283" w:rsidRPr="00D40C35" w:rsidRDefault="00266283" w:rsidP="00F02A94">
            <w:pPr>
              <w:autoSpaceDE w:val="0"/>
              <w:autoSpaceDN w:val="0"/>
              <w:adjustRightInd w:val="0"/>
              <w:snapToGrid w:val="0"/>
              <w:ind w:firstLine="0"/>
              <w:jc w:val="left"/>
              <w:rPr>
                <w:kern w:val="0"/>
                <w:sz w:val="21"/>
                <w:szCs w:val="21"/>
              </w:rPr>
            </w:pPr>
          </w:p>
        </w:tc>
        <w:tc>
          <w:tcPr>
            <w:tcW w:w="1440" w:type="dxa"/>
            <w:tcBorders>
              <w:top w:val="single" w:sz="4" w:space="0" w:color="auto"/>
              <w:left w:val="nil"/>
              <w:bottom w:val="nil"/>
              <w:right w:val="nil"/>
            </w:tcBorders>
            <w:vAlign w:val="center"/>
          </w:tcPr>
          <w:p w:rsidR="00266283" w:rsidRPr="00D40C35" w:rsidRDefault="00266283" w:rsidP="009816BC">
            <w:pPr>
              <w:autoSpaceDE w:val="0"/>
              <w:autoSpaceDN w:val="0"/>
              <w:adjustRightInd w:val="0"/>
              <w:snapToGrid w:val="0"/>
              <w:ind w:firstLine="0"/>
              <w:jc w:val="center"/>
              <w:rPr>
                <w:kern w:val="0"/>
                <w:sz w:val="21"/>
                <w:szCs w:val="21"/>
              </w:rPr>
            </w:pPr>
            <w:r>
              <w:rPr>
                <w:kern w:val="0"/>
                <w:sz w:val="21"/>
                <w:szCs w:val="21"/>
              </w:rPr>
              <w:t>Mean</w:t>
            </w:r>
          </w:p>
        </w:tc>
        <w:tc>
          <w:tcPr>
            <w:tcW w:w="1440" w:type="dxa"/>
            <w:tcBorders>
              <w:top w:val="single" w:sz="4" w:space="0" w:color="auto"/>
              <w:left w:val="nil"/>
              <w:bottom w:val="nil"/>
              <w:right w:val="nil"/>
            </w:tcBorders>
            <w:vAlign w:val="center"/>
          </w:tcPr>
          <w:p w:rsidR="00266283" w:rsidRPr="00D40C35" w:rsidRDefault="00266283" w:rsidP="009816BC">
            <w:pPr>
              <w:autoSpaceDE w:val="0"/>
              <w:autoSpaceDN w:val="0"/>
              <w:adjustRightInd w:val="0"/>
              <w:snapToGrid w:val="0"/>
              <w:ind w:firstLine="0"/>
              <w:jc w:val="center"/>
              <w:rPr>
                <w:kern w:val="0"/>
                <w:sz w:val="21"/>
                <w:szCs w:val="21"/>
              </w:rPr>
            </w:pPr>
            <w:r w:rsidRPr="00D40C35">
              <w:rPr>
                <w:kern w:val="0"/>
                <w:sz w:val="21"/>
                <w:szCs w:val="21"/>
              </w:rPr>
              <w:t>Mean</w:t>
            </w:r>
          </w:p>
        </w:tc>
        <w:tc>
          <w:tcPr>
            <w:tcW w:w="1530" w:type="dxa"/>
            <w:tcBorders>
              <w:top w:val="single" w:sz="4" w:space="0" w:color="auto"/>
              <w:left w:val="nil"/>
              <w:bottom w:val="nil"/>
              <w:right w:val="nil"/>
            </w:tcBorders>
            <w:vAlign w:val="center"/>
          </w:tcPr>
          <w:p w:rsidR="00266283" w:rsidRPr="00D40C35" w:rsidRDefault="00266283" w:rsidP="009816BC">
            <w:pPr>
              <w:autoSpaceDE w:val="0"/>
              <w:autoSpaceDN w:val="0"/>
              <w:adjustRightInd w:val="0"/>
              <w:snapToGrid w:val="0"/>
              <w:ind w:firstLine="0"/>
              <w:jc w:val="center"/>
              <w:rPr>
                <w:kern w:val="0"/>
                <w:sz w:val="21"/>
                <w:szCs w:val="21"/>
              </w:rPr>
            </w:pPr>
            <w:r w:rsidRPr="00D40C35">
              <w:rPr>
                <w:kern w:val="0"/>
                <w:sz w:val="21"/>
                <w:szCs w:val="21"/>
              </w:rPr>
              <w:t>Mean</w:t>
            </w:r>
          </w:p>
        </w:tc>
        <w:tc>
          <w:tcPr>
            <w:tcW w:w="1800" w:type="dxa"/>
            <w:tcBorders>
              <w:left w:val="nil"/>
              <w:bottom w:val="nil"/>
              <w:right w:val="nil"/>
            </w:tcBorders>
            <w:vAlign w:val="center"/>
          </w:tcPr>
          <w:p w:rsidR="00266283" w:rsidRPr="00D40C35" w:rsidRDefault="00266283" w:rsidP="009816BC">
            <w:pPr>
              <w:autoSpaceDE w:val="0"/>
              <w:autoSpaceDN w:val="0"/>
              <w:adjustRightInd w:val="0"/>
              <w:snapToGrid w:val="0"/>
              <w:ind w:firstLine="0"/>
              <w:jc w:val="center"/>
              <w:rPr>
                <w:kern w:val="0"/>
                <w:sz w:val="21"/>
                <w:szCs w:val="21"/>
              </w:rPr>
            </w:pPr>
          </w:p>
        </w:tc>
      </w:tr>
      <w:tr w:rsidR="00266283" w:rsidRPr="00D40C35" w:rsidTr="00355799">
        <w:tc>
          <w:tcPr>
            <w:tcW w:w="3495" w:type="dxa"/>
            <w:tcBorders>
              <w:top w:val="single" w:sz="6" w:space="0" w:color="auto"/>
              <w:left w:val="nil"/>
              <w:right w:val="nil"/>
            </w:tcBorders>
          </w:tcPr>
          <w:p w:rsidR="00266283" w:rsidRPr="00D40C35" w:rsidRDefault="00266283" w:rsidP="00F02A94">
            <w:pPr>
              <w:autoSpaceDE w:val="0"/>
              <w:autoSpaceDN w:val="0"/>
              <w:adjustRightInd w:val="0"/>
              <w:snapToGrid w:val="0"/>
              <w:ind w:firstLine="0"/>
              <w:jc w:val="left"/>
              <w:rPr>
                <w:kern w:val="0"/>
                <w:sz w:val="21"/>
                <w:szCs w:val="21"/>
              </w:rPr>
            </w:pPr>
            <w:r w:rsidRPr="00D40C35">
              <w:rPr>
                <w:kern w:val="0"/>
                <w:sz w:val="21"/>
                <w:szCs w:val="21"/>
              </w:rPr>
              <w:t>Mental health (0-24)</w:t>
            </w:r>
          </w:p>
        </w:tc>
        <w:tc>
          <w:tcPr>
            <w:tcW w:w="1440" w:type="dxa"/>
            <w:tcBorders>
              <w:top w:val="single" w:sz="6" w:space="0" w:color="auto"/>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15.14</w:t>
            </w:r>
          </w:p>
        </w:tc>
        <w:tc>
          <w:tcPr>
            <w:tcW w:w="1440" w:type="dxa"/>
            <w:tcBorders>
              <w:top w:val="single" w:sz="6" w:space="0" w:color="auto"/>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15.05</w:t>
            </w:r>
          </w:p>
        </w:tc>
        <w:tc>
          <w:tcPr>
            <w:tcW w:w="1530" w:type="dxa"/>
            <w:tcBorders>
              <w:top w:val="single" w:sz="6" w:space="0" w:color="auto"/>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15.26</w:t>
            </w:r>
          </w:p>
        </w:tc>
        <w:tc>
          <w:tcPr>
            <w:tcW w:w="1800" w:type="dxa"/>
            <w:tcBorders>
              <w:top w:val="single" w:sz="6" w:space="0" w:color="auto"/>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.21</w:t>
            </w:r>
            <w:r w:rsidRPr="00D40C35">
              <w:rPr>
                <w:kern w:val="0"/>
                <w:sz w:val="21"/>
                <w:szCs w:val="21"/>
              </w:rPr>
              <w:t>*</w:t>
            </w:r>
          </w:p>
        </w:tc>
      </w:tr>
      <w:tr w:rsidR="00266283" w:rsidRPr="00D40C35" w:rsidTr="00355799">
        <w:tc>
          <w:tcPr>
            <w:tcW w:w="3495" w:type="dxa"/>
            <w:tcBorders>
              <w:left w:val="nil"/>
              <w:right w:val="nil"/>
            </w:tcBorders>
          </w:tcPr>
          <w:p w:rsidR="00266283" w:rsidRPr="00D40C35" w:rsidRDefault="00266283" w:rsidP="00F02A94">
            <w:pPr>
              <w:autoSpaceDE w:val="0"/>
              <w:autoSpaceDN w:val="0"/>
              <w:adjustRightInd w:val="0"/>
              <w:snapToGrid w:val="0"/>
              <w:ind w:firstLine="0"/>
              <w:jc w:val="left"/>
              <w:rPr>
                <w:kern w:val="0"/>
                <w:sz w:val="21"/>
                <w:szCs w:val="21"/>
              </w:rPr>
            </w:pPr>
          </w:p>
        </w:tc>
        <w:tc>
          <w:tcPr>
            <w:tcW w:w="144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44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53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80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r>
      <w:tr w:rsidR="00266283" w:rsidRPr="00D40C35" w:rsidTr="00355799">
        <w:tc>
          <w:tcPr>
            <w:tcW w:w="3495" w:type="dxa"/>
            <w:tcBorders>
              <w:left w:val="nil"/>
              <w:right w:val="nil"/>
            </w:tcBorders>
          </w:tcPr>
          <w:p w:rsidR="00266283" w:rsidRPr="00D40C35" w:rsidRDefault="00266283" w:rsidP="00F02A94">
            <w:pPr>
              <w:autoSpaceDE w:val="0"/>
              <w:autoSpaceDN w:val="0"/>
              <w:adjustRightInd w:val="0"/>
              <w:snapToGrid w:val="0"/>
              <w:ind w:firstLine="0"/>
              <w:jc w:val="left"/>
              <w:rPr>
                <w:i/>
                <w:kern w:val="0"/>
                <w:sz w:val="21"/>
                <w:szCs w:val="21"/>
              </w:rPr>
            </w:pPr>
            <w:r w:rsidRPr="00D40C35">
              <w:rPr>
                <w:i/>
                <w:kern w:val="0"/>
                <w:sz w:val="21"/>
                <w:szCs w:val="21"/>
              </w:rPr>
              <w:t>Socio-demographic characteristics</w:t>
            </w:r>
          </w:p>
        </w:tc>
        <w:tc>
          <w:tcPr>
            <w:tcW w:w="144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44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53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80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r>
      <w:tr w:rsidR="00266283" w:rsidRPr="00D40C35" w:rsidTr="00355799">
        <w:tc>
          <w:tcPr>
            <w:tcW w:w="3495" w:type="dxa"/>
            <w:tcBorders>
              <w:left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Yangtze River Delta</w:t>
            </w:r>
          </w:p>
        </w:tc>
        <w:tc>
          <w:tcPr>
            <w:tcW w:w="144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.51</w:t>
            </w:r>
          </w:p>
        </w:tc>
        <w:tc>
          <w:tcPr>
            <w:tcW w:w="144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.51</w:t>
            </w:r>
          </w:p>
        </w:tc>
        <w:tc>
          <w:tcPr>
            <w:tcW w:w="153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.50</w:t>
            </w:r>
          </w:p>
        </w:tc>
        <w:tc>
          <w:tcPr>
            <w:tcW w:w="1800" w:type="dxa"/>
            <w:tcBorders>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Female</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.45</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.47</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.43</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-.04</w:t>
            </w:r>
            <w:r w:rsidRPr="00D40C35">
              <w:rPr>
                <w:kern w:val="0"/>
                <w:sz w:val="21"/>
                <w:szCs w:val="21"/>
              </w:rPr>
              <w:t>**</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Age</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30.38</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32.25</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27.69</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-4.56</w:t>
            </w:r>
            <w:r w:rsidRPr="00D40C35">
              <w:rPr>
                <w:kern w:val="0"/>
                <w:sz w:val="21"/>
                <w:szCs w:val="21"/>
              </w:rPr>
              <w:t>***</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Married</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.58</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.68</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.42</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-.26</w:t>
            </w:r>
            <w:r w:rsidRPr="00D40C35">
              <w:rPr>
                <w:kern w:val="0"/>
                <w:sz w:val="21"/>
                <w:szCs w:val="21"/>
              </w:rPr>
              <w:t>***</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Rural </w:t>
            </w:r>
            <w:proofErr w:type="spellStart"/>
            <w:r w:rsidRPr="00D40C35">
              <w:rPr>
                <w:i/>
                <w:kern w:val="0"/>
                <w:sz w:val="21"/>
                <w:szCs w:val="21"/>
              </w:rPr>
              <w:t>Hukou</w:t>
            </w:r>
            <w:proofErr w:type="spellEnd"/>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.84</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.93</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.72</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-.21</w:t>
            </w:r>
            <w:r w:rsidRPr="00D40C35">
              <w:rPr>
                <w:kern w:val="0"/>
                <w:sz w:val="21"/>
                <w:szCs w:val="21"/>
              </w:rPr>
              <w:t>***</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Monthly income </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2007.67</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1877.66</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2195.21</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317.55***</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Health status (1-5)</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3.80</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3.76</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3.85</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.09**</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Company type </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i/>
                <w:kern w:val="0"/>
                <w:sz w:val="21"/>
                <w:szCs w:val="21"/>
              </w:rPr>
            </w:pPr>
            <w:r w:rsidRPr="00D40C35">
              <w:rPr>
                <w:kern w:val="0"/>
                <w:sz w:val="21"/>
                <w:szCs w:val="21"/>
              </w:rPr>
              <w:t xml:space="preserve">  State-owned</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.18</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.17</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.19</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.02***</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  Private-owned</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.58</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.61</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.53</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-.08</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  HK/Macau/Taiwan investment</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.11</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.09</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.13</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.04</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  Foreign investment</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.07</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.06</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.09</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.03</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  Small business</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.06</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.07</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.06</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Company size (1-7)</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4.24</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4.09</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4.45</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.36***</w:t>
            </w:r>
          </w:p>
        </w:tc>
      </w:tr>
      <w:tr w:rsidR="00266283" w:rsidRPr="00D40C35" w:rsidTr="00355799">
        <w:tc>
          <w:tcPr>
            <w:tcW w:w="3495" w:type="dxa"/>
            <w:tcBorders>
              <w:top w:val="nil"/>
              <w:left w:val="nil"/>
              <w:bottom w:val="nil"/>
              <w:right w:val="nil"/>
            </w:tcBorders>
          </w:tcPr>
          <w:p w:rsidR="00266283" w:rsidRPr="00D40C35" w:rsidRDefault="00266283" w:rsidP="00397205">
            <w:pPr>
              <w:autoSpaceDE w:val="0"/>
              <w:autoSpaceDN w:val="0"/>
              <w:adjustRightInd w:val="0"/>
              <w:snapToGrid w:val="0"/>
              <w:ind w:firstLine="0"/>
              <w:jc w:val="left"/>
              <w:rPr>
                <w:i/>
                <w:kern w:val="0"/>
                <w:sz w:val="21"/>
                <w:szCs w:val="21"/>
              </w:rPr>
            </w:pPr>
            <w:r w:rsidRPr="00D40C35">
              <w:rPr>
                <w:i/>
                <w:kern w:val="0"/>
                <w:sz w:val="21"/>
                <w:szCs w:val="21"/>
              </w:rPr>
              <w:t xml:space="preserve">Residential </w:t>
            </w:r>
            <w:r>
              <w:rPr>
                <w:i/>
                <w:kern w:val="0"/>
                <w:sz w:val="21"/>
                <w:szCs w:val="21"/>
              </w:rPr>
              <w:t>e</w:t>
            </w:r>
            <w:r w:rsidRPr="00D40C35">
              <w:rPr>
                <w:i/>
                <w:kern w:val="0"/>
                <w:sz w:val="21"/>
                <w:szCs w:val="21"/>
              </w:rPr>
              <w:t>nvironment</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Housing type</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i/>
                <w:kern w:val="0"/>
                <w:sz w:val="21"/>
                <w:szCs w:val="21"/>
              </w:rPr>
            </w:pPr>
            <w:r w:rsidRPr="00D40C35">
              <w:rPr>
                <w:kern w:val="0"/>
                <w:sz w:val="21"/>
                <w:szCs w:val="21"/>
              </w:rPr>
              <w:t xml:space="preserve">  Employee’s dormitory</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.39</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.38</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.41</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.03***</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  Rental housing</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.56</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.59</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.51</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-.08</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  Purchased housing</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.05</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.03</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.07</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.04</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Housing inadequacy (0-12)</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5.49</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6.08</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4.65</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-1.43***</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Space per person (meter</w:t>
            </w:r>
            <w:r w:rsidRPr="00D40C35">
              <w:rPr>
                <w:kern w:val="0"/>
                <w:sz w:val="21"/>
                <w:szCs w:val="21"/>
                <w:vertAlign w:val="superscript"/>
              </w:rPr>
              <w:t>2</w:t>
            </w:r>
            <w:r w:rsidRPr="00D40C35">
              <w:rPr>
                <w:kern w:val="0"/>
                <w:sz w:val="21"/>
                <w:szCs w:val="21"/>
              </w:rPr>
              <w:t>)</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13.00</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11.12</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15.67</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4.55***</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firstLine="0"/>
              <w:jc w:val="left"/>
              <w:rPr>
                <w:kern w:val="0"/>
                <w:sz w:val="21"/>
                <w:szCs w:val="21"/>
              </w:rPr>
            </w:pPr>
            <w:r w:rsidRPr="00D40C35">
              <w:rPr>
                <w:i/>
                <w:kern w:val="0"/>
                <w:sz w:val="21"/>
                <w:szCs w:val="21"/>
              </w:rPr>
              <w:t>Working conditions</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Labor contract</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.67</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.62</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.75</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.13***</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Forced labor </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.05</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.00</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Work without safety protection</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.04</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.03</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-.02**</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Harmful work environment</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.19</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.21</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.17</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-.04***</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ID withhold</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.05</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.06</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Delayed pays</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.04</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.04</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.04</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.00</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Infringement of labor rights</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.06</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.07</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.05</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-.02</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Work hours per day</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9.28</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9.54</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8.89</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-.65***</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firstLine="0"/>
              <w:jc w:val="left"/>
              <w:rPr>
                <w:kern w:val="0"/>
                <w:sz w:val="21"/>
                <w:szCs w:val="21"/>
              </w:rPr>
            </w:pPr>
            <w:r w:rsidRPr="00D40C35">
              <w:rPr>
                <w:i/>
                <w:kern w:val="0"/>
                <w:sz w:val="21"/>
                <w:szCs w:val="21"/>
              </w:rPr>
              <w:t>Victimization</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Victim of theft</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.21</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.20</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.22</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.02</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Victim of fraud</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.08</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.07</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.08</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Victim of robbery</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.02</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.02</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.03</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Victim of sexual harassment</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.004</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.004</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.006</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.002</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firstLine="0"/>
              <w:jc w:val="left"/>
              <w:rPr>
                <w:kern w:val="0"/>
                <w:sz w:val="21"/>
                <w:szCs w:val="21"/>
              </w:rPr>
            </w:pPr>
            <w:r w:rsidRPr="00D40C35">
              <w:rPr>
                <w:i/>
                <w:kern w:val="0"/>
                <w:sz w:val="21"/>
                <w:szCs w:val="21"/>
              </w:rPr>
              <w:t>Migration stress</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Coworkers from same province (0-5)</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2.51</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2.51</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2.50</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-.01</w:t>
            </w:r>
          </w:p>
        </w:tc>
      </w:tr>
      <w:tr w:rsidR="00266283" w:rsidRPr="00D40C35" w:rsidTr="00355799">
        <w:tc>
          <w:tcPr>
            <w:tcW w:w="3495" w:type="dxa"/>
            <w:tcBorders>
              <w:top w:val="nil"/>
              <w:left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Have difficulties in interaction with local residents</w:t>
            </w:r>
          </w:p>
        </w:tc>
        <w:tc>
          <w:tcPr>
            <w:tcW w:w="1440" w:type="dxa"/>
            <w:tcBorders>
              <w:top w:val="nil"/>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.64</w:t>
            </w:r>
          </w:p>
        </w:tc>
        <w:tc>
          <w:tcPr>
            <w:tcW w:w="1440" w:type="dxa"/>
            <w:tcBorders>
              <w:top w:val="nil"/>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.65</w:t>
            </w:r>
          </w:p>
        </w:tc>
        <w:tc>
          <w:tcPr>
            <w:tcW w:w="1530" w:type="dxa"/>
            <w:tcBorders>
              <w:top w:val="nil"/>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.62</w:t>
            </w:r>
          </w:p>
        </w:tc>
        <w:tc>
          <w:tcPr>
            <w:tcW w:w="1800" w:type="dxa"/>
            <w:tcBorders>
              <w:top w:val="nil"/>
              <w:left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-.03</w:t>
            </w:r>
          </w:p>
        </w:tc>
      </w:tr>
      <w:tr w:rsidR="00266283" w:rsidRPr="00D40C35" w:rsidTr="00355799">
        <w:tc>
          <w:tcPr>
            <w:tcW w:w="3495" w:type="dxa"/>
            <w:tcBorders>
              <w:top w:val="nil"/>
              <w:left w:val="nil"/>
              <w:bottom w:val="nil"/>
              <w:right w:val="nil"/>
            </w:tcBorders>
          </w:tcPr>
          <w:p w:rsidR="00266283" w:rsidRPr="00D40C35" w:rsidRDefault="00266283" w:rsidP="00F02A94">
            <w:pPr>
              <w:autoSpaceDE w:val="0"/>
              <w:autoSpaceDN w:val="0"/>
              <w:adjustRightInd w:val="0"/>
              <w:snapToGrid w:val="0"/>
              <w:ind w:left="288" w:firstLine="0"/>
              <w:jc w:val="left"/>
              <w:rPr>
                <w:kern w:val="0"/>
                <w:sz w:val="21"/>
                <w:szCs w:val="21"/>
              </w:rPr>
            </w:pPr>
            <w:r w:rsidRPr="00D40C35">
              <w:rPr>
                <w:kern w:val="0"/>
                <w:sz w:val="21"/>
                <w:szCs w:val="21"/>
              </w:rPr>
              <w:t xml:space="preserve">Meet obstacles in life due to </w:t>
            </w:r>
            <w:proofErr w:type="spellStart"/>
            <w:r w:rsidRPr="00D40C35">
              <w:rPr>
                <w:i/>
                <w:kern w:val="0"/>
                <w:sz w:val="21"/>
                <w:szCs w:val="21"/>
              </w:rPr>
              <w:t>Hukou</w:t>
            </w:r>
            <w:proofErr w:type="spellEnd"/>
            <w:r w:rsidRPr="00D40C35">
              <w:rPr>
                <w:kern w:val="0"/>
                <w:sz w:val="21"/>
                <w:szCs w:val="21"/>
              </w:rPr>
              <w:t xml:space="preserve"> status</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.35</w:t>
            </w:r>
          </w:p>
        </w:tc>
        <w:tc>
          <w:tcPr>
            <w:tcW w:w="144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.34</w:t>
            </w:r>
          </w:p>
        </w:tc>
        <w:tc>
          <w:tcPr>
            <w:tcW w:w="153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sidRPr="00D40C35">
              <w:rPr>
                <w:kern w:val="0"/>
                <w:sz w:val="21"/>
                <w:szCs w:val="21"/>
              </w:rPr>
              <w:t>.37</w:t>
            </w:r>
          </w:p>
        </w:tc>
        <w:tc>
          <w:tcPr>
            <w:tcW w:w="1800" w:type="dxa"/>
            <w:tcBorders>
              <w:top w:val="nil"/>
              <w:left w:val="nil"/>
              <w:bottom w:val="nil"/>
              <w:right w:val="nil"/>
            </w:tcBorders>
            <w:vAlign w:val="center"/>
          </w:tcPr>
          <w:p w:rsidR="00266283" w:rsidRPr="00D40C35" w:rsidRDefault="00266283" w:rsidP="00824826">
            <w:pPr>
              <w:tabs>
                <w:tab w:val="decimal" w:pos="648"/>
              </w:tabs>
              <w:autoSpaceDE w:val="0"/>
              <w:autoSpaceDN w:val="0"/>
              <w:adjustRightInd w:val="0"/>
              <w:snapToGrid w:val="0"/>
              <w:ind w:firstLine="0"/>
              <w:rPr>
                <w:kern w:val="0"/>
                <w:sz w:val="21"/>
                <w:szCs w:val="21"/>
              </w:rPr>
            </w:pPr>
            <w:r>
              <w:rPr>
                <w:kern w:val="0"/>
                <w:sz w:val="21"/>
                <w:szCs w:val="21"/>
              </w:rPr>
              <w:t>.03</w:t>
            </w:r>
          </w:p>
        </w:tc>
      </w:tr>
      <w:tr w:rsidR="00266283" w:rsidRPr="00D40C35" w:rsidTr="00204034">
        <w:tc>
          <w:tcPr>
            <w:tcW w:w="3495" w:type="dxa"/>
            <w:tcBorders>
              <w:top w:val="nil"/>
              <w:left w:val="nil"/>
              <w:bottom w:val="single" w:sz="4" w:space="0" w:color="auto"/>
              <w:right w:val="nil"/>
            </w:tcBorders>
          </w:tcPr>
          <w:p w:rsidR="00266283" w:rsidRPr="00D40C35" w:rsidRDefault="00266283" w:rsidP="00F02A94">
            <w:pPr>
              <w:autoSpaceDE w:val="0"/>
              <w:autoSpaceDN w:val="0"/>
              <w:adjustRightInd w:val="0"/>
              <w:snapToGrid w:val="0"/>
              <w:ind w:firstLine="0"/>
              <w:jc w:val="left"/>
              <w:rPr>
                <w:i/>
                <w:kern w:val="0"/>
                <w:sz w:val="21"/>
                <w:szCs w:val="21"/>
              </w:rPr>
            </w:pPr>
            <w:r w:rsidRPr="00D40C35">
              <w:rPr>
                <w:i/>
                <w:kern w:val="0"/>
                <w:sz w:val="21"/>
                <w:szCs w:val="21"/>
              </w:rPr>
              <w:t>N</w:t>
            </w:r>
          </w:p>
        </w:tc>
        <w:tc>
          <w:tcPr>
            <w:tcW w:w="1440" w:type="dxa"/>
            <w:tcBorders>
              <w:top w:val="nil"/>
              <w:left w:val="nil"/>
              <w:bottom w:val="single" w:sz="4" w:space="0" w:color="auto"/>
              <w:right w:val="nil"/>
            </w:tcBorders>
          </w:tcPr>
          <w:p w:rsidR="00266283" w:rsidRPr="00D40C35" w:rsidRDefault="00266283" w:rsidP="00F02A94">
            <w:pPr>
              <w:autoSpaceDE w:val="0"/>
              <w:autoSpaceDN w:val="0"/>
              <w:adjustRightInd w:val="0"/>
              <w:snapToGrid w:val="0"/>
              <w:ind w:firstLine="0"/>
              <w:jc w:val="center"/>
              <w:rPr>
                <w:kern w:val="0"/>
                <w:sz w:val="21"/>
                <w:szCs w:val="21"/>
              </w:rPr>
            </w:pPr>
            <w:r>
              <w:rPr>
                <w:kern w:val="0"/>
                <w:sz w:val="21"/>
                <w:szCs w:val="21"/>
              </w:rPr>
              <w:t>3,764</w:t>
            </w:r>
          </w:p>
        </w:tc>
        <w:tc>
          <w:tcPr>
            <w:tcW w:w="1440" w:type="dxa"/>
            <w:tcBorders>
              <w:top w:val="nil"/>
              <w:left w:val="nil"/>
              <w:bottom w:val="single" w:sz="4" w:space="0" w:color="auto"/>
              <w:right w:val="nil"/>
            </w:tcBorders>
            <w:vAlign w:val="center"/>
          </w:tcPr>
          <w:p w:rsidR="00266283" w:rsidRPr="00D40C35" w:rsidRDefault="00266283" w:rsidP="00F02A94">
            <w:pPr>
              <w:autoSpaceDE w:val="0"/>
              <w:autoSpaceDN w:val="0"/>
              <w:adjustRightInd w:val="0"/>
              <w:snapToGrid w:val="0"/>
              <w:ind w:firstLine="0"/>
              <w:jc w:val="center"/>
              <w:rPr>
                <w:kern w:val="0"/>
                <w:sz w:val="21"/>
                <w:szCs w:val="21"/>
              </w:rPr>
            </w:pPr>
            <w:r w:rsidRPr="00D40C35">
              <w:rPr>
                <w:kern w:val="0"/>
                <w:sz w:val="21"/>
                <w:szCs w:val="21"/>
              </w:rPr>
              <w:t>2,223</w:t>
            </w:r>
          </w:p>
        </w:tc>
        <w:tc>
          <w:tcPr>
            <w:tcW w:w="1530" w:type="dxa"/>
            <w:tcBorders>
              <w:top w:val="nil"/>
              <w:left w:val="nil"/>
              <w:bottom w:val="single" w:sz="4" w:space="0" w:color="auto"/>
              <w:right w:val="nil"/>
            </w:tcBorders>
            <w:vAlign w:val="center"/>
          </w:tcPr>
          <w:p w:rsidR="00266283" w:rsidRPr="00D40C35" w:rsidRDefault="00266283" w:rsidP="00F02A94">
            <w:pPr>
              <w:autoSpaceDE w:val="0"/>
              <w:autoSpaceDN w:val="0"/>
              <w:adjustRightInd w:val="0"/>
              <w:snapToGrid w:val="0"/>
              <w:ind w:firstLine="0"/>
              <w:jc w:val="center"/>
              <w:rPr>
                <w:kern w:val="0"/>
                <w:sz w:val="21"/>
                <w:szCs w:val="21"/>
              </w:rPr>
            </w:pPr>
            <w:r w:rsidRPr="00D40C35">
              <w:rPr>
                <w:kern w:val="0"/>
                <w:sz w:val="21"/>
                <w:szCs w:val="21"/>
              </w:rPr>
              <w:t>1,541</w:t>
            </w:r>
          </w:p>
        </w:tc>
        <w:tc>
          <w:tcPr>
            <w:tcW w:w="1800" w:type="dxa"/>
            <w:tcBorders>
              <w:top w:val="nil"/>
              <w:left w:val="nil"/>
              <w:bottom w:val="single" w:sz="4" w:space="0" w:color="auto"/>
              <w:right w:val="nil"/>
            </w:tcBorders>
          </w:tcPr>
          <w:p w:rsidR="00266283" w:rsidRPr="00D40C35" w:rsidRDefault="00266283" w:rsidP="00F02A94">
            <w:pPr>
              <w:autoSpaceDE w:val="0"/>
              <w:autoSpaceDN w:val="0"/>
              <w:adjustRightInd w:val="0"/>
              <w:snapToGrid w:val="0"/>
              <w:ind w:firstLine="0"/>
              <w:jc w:val="center"/>
              <w:rPr>
                <w:kern w:val="0"/>
                <w:sz w:val="21"/>
                <w:szCs w:val="21"/>
              </w:rPr>
            </w:pPr>
          </w:p>
        </w:tc>
      </w:tr>
    </w:tbl>
    <w:p w:rsidR="00266283" w:rsidRPr="00D40C35" w:rsidRDefault="00266283" w:rsidP="00F02A94">
      <w:pPr>
        <w:autoSpaceDE w:val="0"/>
        <w:autoSpaceDN w:val="0"/>
        <w:adjustRightInd w:val="0"/>
        <w:snapToGrid w:val="0"/>
        <w:ind w:firstLine="0"/>
        <w:jc w:val="left"/>
        <w:rPr>
          <w:kern w:val="0"/>
          <w:sz w:val="21"/>
          <w:szCs w:val="21"/>
        </w:rPr>
      </w:pPr>
      <w:r w:rsidRPr="00D40C35">
        <w:rPr>
          <w:kern w:val="0"/>
          <w:sz w:val="21"/>
          <w:szCs w:val="21"/>
        </w:rPr>
        <w:t>Level of significance from t-test or Chi-square test:</w:t>
      </w:r>
      <w:r>
        <w:rPr>
          <w:kern w:val="0"/>
          <w:sz w:val="21"/>
          <w:szCs w:val="21"/>
        </w:rPr>
        <w:t xml:space="preserve"> </w:t>
      </w:r>
      <w:r w:rsidRPr="00D40C35">
        <w:rPr>
          <w:kern w:val="0"/>
          <w:sz w:val="21"/>
          <w:szCs w:val="21"/>
        </w:rPr>
        <w:t xml:space="preserve"> * p&lt;0.05, ** p&lt;0.01, *** p&lt;0.001</w:t>
      </w:r>
    </w:p>
    <w:p w:rsidR="00266283" w:rsidRPr="00A623AA" w:rsidRDefault="00266283" w:rsidP="00F02A94">
      <w:pPr>
        <w:autoSpaceDE w:val="0"/>
        <w:autoSpaceDN w:val="0"/>
        <w:adjustRightInd w:val="0"/>
        <w:snapToGrid w:val="0"/>
        <w:ind w:firstLine="0"/>
        <w:jc w:val="left"/>
        <w:rPr>
          <w:b/>
          <w:sz w:val="21"/>
          <w:szCs w:val="21"/>
        </w:rPr>
        <w:sectPr w:rsidR="00266283" w:rsidRPr="00A623AA" w:rsidSect="004A3E0E">
          <w:pgSz w:w="11906" w:h="16838"/>
          <w:pgMar w:top="1440" w:right="1440" w:bottom="1440" w:left="1440" w:header="720" w:footer="720" w:gutter="0"/>
          <w:cols w:space="720"/>
          <w:docGrid w:type="lines" w:linePitch="326"/>
        </w:sectPr>
      </w:pPr>
    </w:p>
    <w:p w:rsidR="00266283" w:rsidRDefault="00266283" w:rsidP="00F02A94">
      <w:pPr>
        <w:autoSpaceDE w:val="0"/>
        <w:autoSpaceDN w:val="0"/>
        <w:adjustRightInd w:val="0"/>
        <w:snapToGrid w:val="0"/>
        <w:ind w:firstLine="0"/>
        <w:jc w:val="left"/>
        <w:rPr>
          <w:b/>
          <w:sz w:val="21"/>
          <w:szCs w:val="21"/>
        </w:rPr>
      </w:pPr>
      <w:r>
        <w:rPr>
          <w:b/>
          <w:sz w:val="21"/>
          <w:szCs w:val="21"/>
        </w:rPr>
        <w:lastRenderedPageBreak/>
        <w:t>Table 3:</w:t>
      </w:r>
      <w:r w:rsidRPr="00A623AA">
        <w:rPr>
          <w:b/>
          <w:sz w:val="21"/>
          <w:szCs w:val="21"/>
        </w:rPr>
        <w:t xml:space="preserve"> Multivariate OLS Regression Models of Mental Health</w:t>
      </w:r>
      <w:r>
        <w:rPr>
          <w:b/>
          <w:sz w:val="21"/>
          <w:szCs w:val="21"/>
        </w:rPr>
        <w:t xml:space="preserve"> among Migrant Workers in China</w:t>
      </w:r>
    </w:p>
    <w:tbl>
      <w:tblPr>
        <w:tblW w:w="0" w:type="auto"/>
        <w:jc w:val="center"/>
        <w:tblLayout w:type="fixed"/>
        <w:tblCellMar>
          <w:left w:w="75" w:type="dxa"/>
          <w:right w:w="75" w:type="dxa"/>
        </w:tblCellMar>
        <w:tblLook w:val="0000" w:firstRow="0" w:lastRow="0" w:firstColumn="0" w:lastColumn="0" w:noHBand="0" w:noVBand="0"/>
      </w:tblPr>
      <w:tblGrid>
        <w:gridCol w:w="3718"/>
        <w:gridCol w:w="1656"/>
        <w:gridCol w:w="1782"/>
        <w:gridCol w:w="1782"/>
      </w:tblGrid>
      <w:tr w:rsidR="00266283" w:rsidRPr="002F3BA4" w:rsidTr="00397205">
        <w:trPr>
          <w:jc w:val="center"/>
        </w:trPr>
        <w:tc>
          <w:tcPr>
            <w:tcW w:w="3718" w:type="dxa"/>
            <w:tcBorders>
              <w:top w:val="single" w:sz="4" w:space="0" w:color="auto"/>
              <w:left w:val="nil"/>
              <w:right w:val="nil"/>
            </w:tcBorders>
          </w:tcPr>
          <w:p w:rsidR="00266283" w:rsidRPr="002F3BA4" w:rsidRDefault="00266283" w:rsidP="00397205">
            <w:pPr>
              <w:autoSpaceDE w:val="0"/>
              <w:autoSpaceDN w:val="0"/>
              <w:adjustRightInd w:val="0"/>
              <w:snapToGrid w:val="0"/>
              <w:ind w:firstLine="0"/>
              <w:jc w:val="left"/>
              <w:rPr>
                <w:kern w:val="0"/>
                <w:sz w:val="21"/>
                <w:szCs w:val="21"/>
              </w:rPr>
            </w:pPr>
          </w:p>
        </w:tc>
        <w:tc>
          <w:tcPr>
            <w:tcW w:w="1656" w:type="dxa"/>
            <w:tcBorders>
              <w:top w:val="single" w:sz="4" w:space="0" w:color="auto"/>
              <w:left w:val="nil"/>
              <w:bottom w:val="single" w:sz="6" w:space="0" w:color="auto"/>
              <w:right w:val="nil"/>
            </w:tcBorders>
          </w:tcPr>
          <w:p w:rsidR="00266283" w:rsidRPr="002F3BA4" w:rsidRDefault="00266283" w:rsidP="00F02A94">
            <w:pPr>
              <w:autoSpaceDE w:val="0"/>
              <w:autoSpaceDN w:val="0"/>
              <w:adjustRightInd w:val="0"/>
              <w:snapToGrid w:val="0"/>
              <w:ind w:firstLine="0"/>
              <w:jc w:val="center"/>
              <w:rPr>
                <w:kern w:val="0"/>
                <w:sz w:val="21"/>
                <w:szCs w:val="21"/>
              </w:rPr>
            </w:pPr>
            <w:r w:rsidRPr="002F3BA4">
              <w:rPr>
                <w:kern w:val="0"/>
                <w:sz w:val="21"/>
                <w:szCs w:val="21"/>
              </w:rPr>
              <w:t>Full Sample</w:t>
            </w:r>
          </w:p>
        </w:tc>
        <w:tc>
          <w:tcPr>
            <w:tcW w:w="1782" w:type="dxa"/>
            <w:tcBorders>
              <w:top w:val="single" w:sz="4" w:space="0" w:color="auto"/>
              <w:left w:val="nil"/>
              <w:bottom w:val="single" w:sz="6" w:space="0" w:color="auto"/>
              <w:right w:val="nil"/>
            </w:tcBorders>
            <w:vAlign w:val="center"/>
          </w:tcPr>
          <w:p w:rsidR="00266283" w:rsidRPr="002F3BA4" w:rsidRDefault="00266283" w:rsidP="00F02A94">
            <w:pPr>
              <w:autoSpaceDE w:val="0"/>
              <w:autoSpaceDN w:val="0"/>
              <w:adjustRightInd w:val="0"/>
              <w:snapToGrid w:val="0"/>
              <w:ind w:firstLine="0"/>
              <w:jc w:val="center"/>
              <w:rPr>
                <w:kern w:val="0"/>
                <w:sz w:val="21"/>
                <w:szCs w:val="21"/>
              </w:rPr>
            </w:pPr>
            <w:r w:rsidRPr="002F3BA4">
              <w:rPr>
                <w:kern w:val="0"/>
                <w:sz w:val="21"/>
                <w:szCs w:val="21"/>
              </w:rPr>
              <w:t>Lower than High School Education</w:t>
            </w:r>
          </w:p>
        </w:tc>
        <w:tc>
          <w:tcPr>
            <w:tcW w:w="1782" w:type="dxa"/>
            <w:tcBorders>
              <w:top w:val="single" w:sz="4" w:space="0" w:color="auto"/>
              <w:left w:val="nil"/>
              <w:bottom w:val="single" w:sz="6" w:space="0" w:color="auto"/>
              <w:right w:val="nil"/>
            </w:tcBorders>
            <w:vAlign w:val="center"/>
          </w:tcPr>
          <w:p w:rsidR="00266283" w:rsidRPr="002F3BA4" w:rsidRDefault="00266283" w:rsidP="00F02A94">
            <w:pPr>
              <w:autoSpaceDE w:val="0"/>
              <w:autoSpaceDN w:val="0"/>
              <w:adjustRightInd w:val="0"/>
              <w:snapToGrid w:val="0"/>
              <w:ind w:firstLine="0"/>
              <w:jc w:val="center"/>
              <w:rPr>
                <w:kern w:val="0"/>
                <w:sz w:val="21"/>
                <w:szCs w:val="21"/>
              </w:rPr>
            </w:pPr>
            <w:r w:rsidRPr="002F3BA4">
              <w:rPr>
                <w:kern w:val="0"/>
                <w:sz w:val="21"/>
                <w:szCs w:val="21"/>
              </w:rPr>
              <w:t>High School Education or More</w:t>
            </w:r>
          </w:p>
        </w:tc>
      </w:tr>
      <w:tr w:rsidR="00266283" w:rsidRPr="002F3BA4" w:rsidTr="00397205">
        <w:trPr>
          <w:jc w:val="center"/>
        </w:trPr>
        <w:tc>
          <w:tcPr>
            <w:tcW w:w="3718" w:type="dxa"/>
            <w:tcBorders>
              <w:left w:val="nil"/>
              <w:bottom w:val="single" w:sz="6" w:space="0" w:color="auto"/>
              <w:right w:val="nil"/>
            </w:tcBorders>
          </w:tcPr>
          <w:p w:rsidR="00266283" w:rsidRPr="002F3BA4" w:rsidRDefault="00266283" w:rsidP="00F02A94">
            <w:pPr>
              <w:autoSpaceDE w:val="0"/>
              <w:autoSpaceDN w:val="0"/>
              <w:adjustRightInd w:val="0"/>
              <w:snapToGrid w:val="0"/>
              <w:ind w:firstLine="0"/>
              <w:jc w:val="left"/>
              <w:rPr>
                <w:kern w:val="0"/>
                <w:sz w:val="21"/>
                <w:szCs w:val="21"/>
              </w:rPr>
            </w:pPr>
          </w:p>
        </w:tc>
        <w:tc>
          <w:tcPr>
            <w:tcW w:w="1656" w:type="dxa"/>
            <w:tcBorders>
              <w:top w:val="nil"/>
              <w:left w:val="nil"/>
              <w:bottom w:val="single" w:sz="6" w:space="0" w:color="auto"/>
              <w:right w:val="nil"/>
            </w:tcBorders>
          </w:tcPr>
          <w:p w:rsidR="00266283" w:rsidRPr="002F3BA4" w:rsidRDefault="00266283" w:rsidP="00F02A94">
            <w:pPr>
              <w:autoSpaceDE w:val="0"/>
              <w:autoSpaceDN w:val="0"/>
              <w:adjustRightInd w:val="0"/>
              <w:snapToGrid w:val="0"/>
              <w:ind w:firstLine="0"/>
              <w:jc w:val="center"/>
              <w:rPr>
                <w:kern w:val="0"/>
                <w:sz w:val="21"/>
                <w:szCs w:val="21"/>
              </w:rPr>
            </w:pPr>
            <w:r w:rsidRPr="002F3BA4">
              <w:rPr>
                <w:kern w:val="0"/>
                <w:sz w:val="21"/>
                <w:szCs w:val="21"/>
              </w:rPr>
              <w:t>(1)</w:t>
            </w:r>
          </w:p>
        </w:tc>
        <w:tc>
          <w:tcPr>
            <w:tcW w:w="1782" w:type="dxa"/>
            <w:tcBorders>
              <w:top w:val="nil"/>
              <w:left w:val="nil"/>
              <w:bottom w:val="single" w:sz="6" w:space="0" w:color="auto"/>
              <w:right w:val="nil"/>
            </w:tcBorders>
          </w:tcPr>
          <w:p w:rsidR="00266283" w:rsidRPr="002F3BA4" w:rsidRDefault="00266283" w:rsidP="00F02A94">
            <w:pPr>
              <w:autoSpaceDE w:val="0"/>
              <w:autoSpaceDN w:val="0"/>
              <w:adjustRightInd w:val="0"/>
              <w:snapToGrid w:val="0"/>
              <w:ind w:firstLine="0"/>
              <w:jc w:val="center"/>
              <w:rPr>
                <w:kern w:val="0"/>
                <w:sz w:val="21"/>
                <w:szCs w:val="21"/>
              </w:rPr>
            </w:pPr>
            <w:r w:rsidRPr="002F3BA4">
              <w:rPr>
                <w:kern w:val="0"/>
                <w:sz w:val="21"/>
                <w:szCs w:val="21"/>
              </w:rPr>
              <w:t>(2)</w:t>
            </w:r>
          </w:p>
        </w:tc>
        <w:tc>
          <w:tcPr>
            <w:tcW w:w="1782" w:type="dxa"/>
            <w:tcBorders>
              <w:top w:val="nil"/>
              <w:left w:val="nil"/>
              <w:bottom w:val="single" w:sz="6" w:space="0" w:color="auto"/>
              <w:right w:val="nil"/>
            </w:tcBorders>
          </w:tcPr>
          <w:p w:rsidR="00266283" w:rsidRPr="002F3BA4" w:rsidRDefault="00266283" w:rsidP="00F02A94">
            <w:pPr>
              <w:autoSpaceDE w:val="0"/>
              <w:autoSpaceDN w:val="0"/>
              <w:adjustRightInd w:val="0"/>
              <w:snapToGrid w:val="0"/>
              <w:ind w:firstLine="0"/>
              <w:jc w:val="center"/>
              <w:rPr>
                <w:kern w:val="0"/>
                <w:sz w:val="21"/>
                <w:szCs w:val="21"/>
              </w:rPr>
            </w:pPr>
            <w:r w:rsidRPr="002F3BA4">
              <w:rPr>
                <w:kern w:val="0"/>
                <w:sz w:val="21"/>
                <w:szCs w:val="21"/>
              </w:rPr>
              <w:t>(3)</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firstLine="0"/>
              <w:jc w:val="left"/>
              <w:rPr>
                <w:kern w:val="0"/>
                <w:sz w:val="21"/>
                <w:szCs w:val="21"/>
              </w:rPr>
            </w:pPr>
            <w:r w:rsidRPr="002F3BA4">
              <w:rPr>
                <w:i/>
                <w:kern w:val="0"/>
                <w:sz w:val="21"/>
                <w:szCs w:val="21"/>
              </w:rPr>
              <w:t>Socio-demographic characteristics</w:t>
            </w:r>
          </w:p>
        </w:tc>
        <w:tc>
          <w:tcPr>
            <w:tcW w:w="1656" w:type="dxa"/>
            <w:tcBorders>
              <w:top w:val="nil"/>
              <w:left w:val="nil"/>
              <w:bottom w:val="nil"/>
              <w:right w:val="nil"/>
            </w:tcBorders>
          </w:tcPr>
          <w:p w:rsidR="00266283" w:rsidRPr="002F3BA4" w:rsidRDefault="00266283" w:rsidP="00F02A94">
            <w:pPr>
              <w:autoSpaceDE w:val="0"/>
              <w:autoSpaceDN w:val="0"/>
              <w:adjustRightInd w:val="0"/>
              <w:snapToGrid w:val="0"/>
              <w:ind w:firstLine="0"/>
              <w:jc w:val="center"/>
              <w:rPr>
                <w:kern w:val="0"/>
                <w:sz w:val="21"/>
                <w:szCs w:val="21"/>
              </w:rPr>
            </w:pPr>
          </w:p>
        </w:tc>
        <w:tc>
          <w:tcPr>
            <w:tcW w:w="1782" w:type="dxa"/>
            <w:tcBorders>
              <w:top w:val="nil"/>
              <w:left w:val="nil"/>
              <w:bottom w:val="nil"/>
              <w:right w:val="nil"/>
            </w:tcBorders>
          </w:tcPr>
          <w:p w:rsidR="00266283" w:rsidRPr="002F3BA4" w:rsidRDefault="00266283" w:rsidP="00F02A94">
            <w:pPr>
              <w:autoSpaceDE w:val="0"/>
              <w:autoSpaceDN w:val="0"/>
              <w:adjustRightInd w:val="0"/>
              <w:snapToGrid w:val="0"/>
              <w:ind w:firstLine="0"/>
              <w:jc w:val="center"/>
              <w:rPr>
                <w:kern w:val="0"/>
                <w:sz w:val="21"/>
                <w:szCs w:val="21"/>
              </w:rPr>
            </w:pPr>
          </w:p>
        </w:tc>
        <w:tc>
          <w:tcPr>
            <w:tcW w:w="1782" w:type="dxa"/>
            <w:tcBorders>
              <w:top w:val="nil"/>
              <w:left w:val="nil"/>
              <w:bottom w:val="nil"/>
              <w:right w:val="nil"/>
            </w:tcBorders>
          </w:tcPr>
          <w:p w:rsidR="00266283" w:rsidRPr="002F3BA4" w:rsidRDefault="00266283" w:rsidP="00F02A94">
            <w:pPr>
              <w:autoSpaceDE w:val="0"/>
              <w:autoSpaceDN w:val="0"/>
              <w:adjustRightInd w:val="0"/>
              <w:snapToGrid w:val="0"/>
              <w:ind w:firstLine="0"/>
              <w:jc w:val="center"/>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High school education</w:t>
            </w:r>
          </w:p>
        </w:tc>
        <w:tc>
          <w:tcPr>
            <w:tcW w:w="1656" w:type="dxa"/>
            <w:tcBorders>
              <w:top w:val="nil"/>
              <w:left w:val="nil"/>
              <w:bottom w:val="nil"/>
              <w:right w:val="nil"/>
            </w:tcBorders>
          </w:tcPr>
          <w:p w:rsidR="00266283" w:rsidRPr="0006518B" w:rsidRDefault="00266283" w:rsidP="00A73365">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Yangtze River Delta</w:t>
            </w:r>
          </w:p>
        </w:tc>
        <w:tc>
          <w:tcPr>
            <w:tcW w:w="1656" w:type="dxa"/>
            <w:tcBorders>
              <w:top w:val="nil"/>
              <w:left w:val="nil"/>
              <w:bottom w:val="nil"/>
              <w:right w:val="nil"/>
            </w:tcBorders>
          </w:tcPr>
          <w:p w:rsidR="00266283" w:rsidRPr="0006518B" w:rsidRDefault="00266283" w:rsidP="00A73365">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-0.13</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Female</w:t>
            </w:r>
          </w:p>
        </w:tc>
        <w:tc>
          <w:tcPr>
            <w:tcW w:w="1656" w:type="dxa"/>
            <w:tcBorders>
              <w:top w:val="nil"/>
              <w:left w:val="nil"/>
              <w:bottom w:val="nil"/>
              <w:right w:val="nil"/>
            </w:tcBorders>
          </w:tcPr>
          <w:p w:rsidR="00266283" w:rsidRPr="0006518B" w:rsidRDefault="00266283" w:rsidP="00A73365">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Pr>
                <w:kern w:val="0"/>
                <w:sz w:val="21"/>
                <w:szCs w:val="21"/>
              </w:rPr>
              <w:t>Age</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Married</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0.17</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 xml:space="preserve">Rural </w:t>
            </w:r>
            <w:proofErr w:type="spellStart"/>
            <w:r w:rsidRPr="002F3BA4">
              <w:rPr>
                <w:i/>
                <w:kern w:val="0"/>
                <w:sz w:val="21"/>
                <w:szCs w:val="21"/>
              </w:rPr>
              <w:t>Hukou</w:t>
            </w:r>
            <w:proofErr w:type="spellEnd"/>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Income</w:t>
            </w:r>
            <w:r>
              <w:rPr>
                <w:kern w:val="0"/>
                <w:sz w:val="21"/>
                <w:szCs w:val="21"/>
              </w:rPr>
              <w:t>(logged)</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Health status</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0.59***</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0.45***</w:t>
            </w:r>
          </w:p>
        </w:tc>
      </w:tr>
      <w:tr w:rsidR="00266283" w:rsidRPr="002F3BA4" w:rsidTr="00397205">
        <w:trPr>
          <w:jc w:val="center"/>
        </w:trPr>
        <w:tc>
          <w:tcPr>
            <w:tcW w:w="3718" w:type="dxa"/>
            <w:tcBorders>
              <w:top w:val="nil"/>
              <w:left w:val="nil"/>
              <w:bottom w:val="nil"/>
              <w:right w:val="nil"/>
            </w:tcBorders>
          </w:tcPr>
          <w:p w:rsidR="00266283" w:rsidRPr="002F3BA4" w:rsidRDefault="00266283" w:rsidP="00397205">
            <w:pPr>
              <w:autoSpaceDE w:val="0"/>
              <w:autoSpaceDN w:val="0"/>
              <w:adjustRightInd w:val="0"/>
              <w:snapToGrid w:val="0"/>
              <w:ind w:left="432" w:firstLine="0"/>
              <w:jc w:val="left"/>
              <w:rPr>
                <w:kern w:val="0"/>
                <w:sz w:val="21"/>
                <w:szCs w:val="21"/>
              </w:rPr>
            </w:pPr>
            <w:r w:rsidRPr="002F3BA4">
              <w:rPr>
                <w:kern w:val="0"/>
                <w:sz w:val="21"/>
                <w:szCs w:val="21"/>
              </w:rPr>
              <w:t xml:space="preserve">Company type </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397205">
            <w:pPr>
              <w:autoSpaceDE w:val="0"/>
              <w:autoSpaceDN w:val="0"/>
              <w:adjustRightInd w:val="0"/>
              <w:snapToGrid w:val="0"/>
              <w:ind w:left="432" w:firstLine="0"/>
              <w:jc w:val="left"/>
              <w:rPr>
                <w:i/>
                <w:kern w:val="0"/>
                <w:sz w:val="21"/>
                <w:szCs w:val="21"/>
              </w:rPr>
            </w:pPr>
            <w:r w:rsidRPr="002F3BA4">
              <w:rPr>
                <w:kern w:val="0"/>
                <w:sz w:val="21"/>
                <w:szCs w:val="21"/>
              </w:rPr>
              <w:t xml:space="preserve">  State-owned</w:t>
            </w:r>
            <w:r>
              <w:rPr>
                <w:kern w:val="0"/>
                <w:sz w:val="21"/>
                <w:szCs w:val="21"/>
              </w:rPr>
              <w:t xml:space="preserve"> (reference)</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397205">
            <w:pPr>
              <w:autoSpaceDE w:val="0"/>
              <w:autoSpaceDN w:val="0"/>
              <w:adjustRightInd w:val="0"/>
              <w:snapToGrid w:val="0"/>
              <w:ind w:left="432" w:firstLine="0"/>
              <w:jc w:val="left"/>
              <w:rPr>
                <w:kern w:val="0"/>
                <w:sz w:val="21"/>
                <w:szCs w:val="21"/>
              </w:rPr>
            </w:pPr>
            <w:r w:rsidRPr="002F3BA4">
              <w:rPr>
                <w:kern w:val="0"/>
                <w:sz w:val="21"/>
                <w:szCs w:val="21"/>
              </w:rPr>
              <w:t xml:space="preserve">  Private-owned</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266283" w:rsidRPr="002F3BA4" w:rsidTr="00397205">
        <w:trPr>
          <w:jc w:val="center"/>
        </w:trPr>
        <w:tc>
          <w:tcPr>
            <w:tcW w:w="3718" w:type="dxa"/>
            <w:tcBorders>
              <w:top w:val="nil"/>
              <w:left w:val="nil"/>
              <w:bottom w:val="nil"/>
              <w:right w:val="nil"/>
            </w:tcBorders>
          </w:tcPr>
          <w:p w:rsidR="00266283" w:rsidRPr="002F3BA4" w:rsidRDefault="00266283" w:rsidP="00397205">
            <w:pPr>
              <w:autoSpaceDE w:val="0"/>
              <w:autoSpaceDN w:val="0"/>
              <w:adjustRightInd w:val="0"/>
              <w:snapToGrid w:val="0"/>
              <w:ind w:left="432" w:firstLine="0"/>
              <w:jc w:val="left"/>
              <w:rPr>
                <w:kern w:val="0"/>
                <w:sz w:val="21"/>
                <w:szCs w:val="21"/>
              </w:rPr>
            </w:pPr>
            <w:r w:rsidRPr="002F3BA4">
              <w:rPr>
                <w:kern w:val="0"/>
                <w:sz w:val="21"/>
                <w:szCs w:val="21"/>
              </w:rPr>
              <w:t xml:space="preserve">  HK/Macau/Taiwan investment</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r>
      <w:tr w:rsidR="00266283" w:rsidRPr="002F3BA4" w:rsidTr="00397205">
        <w:trPr>
          <w:jc w:val="center"/>
        </w:trPr>
        <w:tc>
          <w:tcPr>
            <w:tcW w:w="3718" w:type="dxa"/>
            <w:tcBorders>
              <w:top w:val="nil"/>
              <w:left w:val="nil"/>
              <w:bottom w:val="nil"/>
              <w:right w:val="nil"/>
            </w:tcBorders>
          </w:tcPr>
          <w:p w:rsidR="00266283" w:rsidRPr="002F3BA4" w:rsidRDefault="00266283" w:rsidP="00397205">
            <w:pPr>
              <w:autoSpaceDE w:val="0"/>
              <w:autoSpaceDN w:val="0"/>
              <w:adjustRightInd w:val="0"/>
              <w:snapToGrid w:val="0"/>
              <w:ind w:left="432" w:firstLine="0"/>
              <w:jc w:val="left"/>
              <w:rPr>
                <w:kern w:val="0"/>
                <w:sz w:val="21"/>
                <w:szCs w:val="21"/>
              </w:rPr>
            </w:pPr>
            <w:r w:rsidRPr="002F3BA4">
              <w:rPr>
                <w:kern w:val="0"/>
                <w:sz w:val="21"/>
                <w:szCs w:val="21"/>
              </w:rPr>
              <w:t xml:space="preserve">  Foreign investment</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r>
      <w:tr w:rsidR="00266283" w:rsidRPr="002F3BA4" w:rsidTr="00397205">
        <w:trPr>
          <w:jc w:val="center"/>
        </w:trPr>
        <w:tc>
          <w:tcPr>
            <w:tcW w:w="3718" w:type="dxa"/>
            <w:tcBorders>
              <w:top w:val="nil"/>
              <w:left w:val="nil"/>
              <w:bottom w:val="nil"/>
              <w:right w:val="nil"/>
            </w:tcBorders>
          </w:tcPr>
          <w:p w:rsidR="00266283" w:rsidRPr="002F3BA4" w:rsidRDefault="00266283" w:rsidP="00397205">
            <w:pPr>
              <w:autoSpaceDE w:val="0"/>
              <w:autoSpaceDN w:val="0"/>
              <w:adjustRightInd w:val="0"/>
              <w:snapToGrid w:val="0"/>
              <w:ind w:left="432" w:firstLine="0"/>
              <w:jc w:val="left"/>
              <w:rPr>
                <w:kern w:val="0"/>
                <w:sz w:val="21"/>
                <w:szCs w:val="21"/>
              </w:rPr>
            </w:pPr>
            <w:r w:rsidRPr="002F3BA4">
              <w:rPr>
                <w:kern w:val="0"/>
                <w:sz w:val="21"/>
                <w:szCs w:val="21"/>
              </w:rPr>
              <w:t xml:space="preserve">  Small business</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0.76*</w:t>
            </w:r>
          </w:p>
        </w:tc>
      </w:tr>
      <w:tr w:rsidR="00266283" w:rsidRPr="002F3BA4" w:rsidTr="00397205">
        <w:trPr>
          <w:jc w:val="center"/>
        </w:trPr>
        <w:tc>
          <w:tcPr>
            <w:tcW w:w="3718" w:type="dxa"/>
            <w:tcBorders>
              <w:top w:val="nil"/>
              <w:left w:val="nil"/>
              <w:bottom w:val="nil"/>
              <w:right w:val="nil"/>
            </w:tcBorders>
          </w:tcPr>
          <w:p w:rsidR="00266283" w:rsidRPr="002F3BA4" w:rsidRDefault="00266283" w:rsidP="00397205">
            <w:pPr>
              <w:autoSpaceDE w:val="0"/>
              <w:autoSpaceDN w:val="0"/>
              <w:adjustRightInd w:val="0"/>
              <w:snapToGrid w:val="0"/>
              <w:ind w:left="432" w:firstLine="0"/>
              <w:jc w:val="left"/>
              <w:rPr>
                <w:kern w:val="0"/>
                <w:sz w:val="21"/>
                <w:szCs w:val="21"/>
              </w:rPr>
            </w:pPr>
            <w:r w:rsidRPr="002F3BA4">
              <w:rPr>
                <w:kern w:val="0"/>
                <w:sz w:val="21"/>
                <w:szCs w:val="21"/>
              </w:rPr>
              <w:t xml:space="preserve">Company size </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firstLine="0"/>
              <w:jc w:val="left"/>
              <w:rPr>
                <w:kern w:val="0"/>
                <w:sz w:val="21"/>
                <w:szCs w:val="21"/>
              </w:rPr>
            </w:pPr>
            <w:r w:rsidRPr="002F3BA4">
              <w:rPr>
                <w:i/>
                <w:kern w:val="0"/>
                <w:sz w:val="21"/>
                <w:szCs w:val="21"/>
              </w:rPr>
              <w:t>Residential environment</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Housing type</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Pr>
                <w:kern w:val="0"/>
                <w:sz w:val="21"/>
                <w:szCs w:val="21"/>
              </w:rPr>
              <w:t xml:space="preserve">  </w:t>
            </w:r>
            <w:r w:rsidRPr="00D40C35">
              <w:rPr>
                <w:kern w:val="0"/>
                <w:sz w:val="21"/>
                <w:szCs w:val="21"/>
              </w:rPr>
              <w:t>Employee’s dormitory</w:t>
            </w:r>
            <w:r>
              <w:rPr>
                <w:kern w:val="0"/>
                <w:sz w:val="21"/>
                <w:szCs w:val="21"/>
              </w:rPr>
              <w:t xml:space="preserve"> (reference)</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 xml:space="preserve">  Rental housing</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0.10</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 xml:space="preserve">  Purchased housing</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0.10</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-0.12</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 xml:space="preserve">Housing inadequacy </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Space per person</w:t>
            </w:r>
            <w:r>
              <w:rPr>
                <w:kern w:val="0"/>
                <w:sz w:val="21"/>
                <w:szCs w:val="21"/>
              </w:rPr>
              <w:t xml:space="preserve"> (logged)</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firstLine="0"/>
              <w:jc w:val="left"/>
              <w:rPr>
                <w:kern w:val="0"/>
                <w:sz w:val="21"/>
                <w:szCs w:val="21"/>
              </w:rPr>
            </w:pPr>
            <w:r w:rsidRPr="002F3BA4">
              <w:rPr>
                <w:i/>
                <w:kern w:val="0"/>
                <w:sz w:val="21"/>
                <w:szCs w:val="21"/>
              </w:rPr>
              <w:t>Working conditions</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Labor contract</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0.29**</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0.23</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 xml:space="preserve">Forced labor </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-0.64**</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-0.61*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-0.72*</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Work without safety protection</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-0.02</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-0.55</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Harmful work environment</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-0.34**</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-0.35</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ID withhold</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-0.38</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-0.93***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0.36</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Delayed pays</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-0.28*</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-0.26</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-0.36</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Infringement of labor rights</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-0.50*</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-0.89***</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0.34</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Work hours per day</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-0.12***</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-0.01</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firstLine="0"/>
              <w:jc w:val="left"/>
              <w:rPr>
                <w:kern w:val="0"/>
                <w:sz w:val="21"/>
                <w:szCs w:val="21"/>
              </w:rPr>
            </w:pPr>
            <w:r w:rsidRPr="002F3BA4">
              <w:rPr>
                <w:i/>
                <w:kern w:val="0"/>
                <w:sz w:val="21"/>
                <w:szCs w:val="21"/>
              </w:rPr>
              <w:t>Victimization</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Victim of theft</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Victim of fraud</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-0.81***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Victim of robbery</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Victim of sexual harassment</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-2.03**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-1.98</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-2.39*</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firstLine="0"/>
              <w:jc w:val="left"/>
              <w:rPr>
                <w:kern w:val="0"/>
                <w:sz w:val="21"/>
                <w:szCs w:val="21"/>
              </w:rPr>
            </w:pPr>
            <w:r w:rsidRPr="002F3BA4">
              <w:rPr>
                <w:i/>
                <w:kern w:val="0"/>
                <w:sz w:val="21"/>
                <w:szCs w:val="21"/>
              </w:rPr>
              <w:t>Migration stress</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Coworkers from same province</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Difficulties in interaction with local residents</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-0.29*</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-0.40*</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 xml:space="preserve">Obstacles in life due to </w:t>
            </w:r>
            <w:proofErr w:type="spellStart"/>
            <w:r w:rsidRPr="002F3BA4">
              <w:rPr>
                <w:i/>
                <w:kern w:val="0"/>
                <w:sz w:val="21"/>
                <w:szCs w:val="21"/>
              </w:rPr>
              <w:t>Hukou</w:t>
            </w:r>
            <w:proofErr w:type="spellEnd"/>
            <w:r w:rsidRPr="002F3BA4">
              <w:rPr>
                <w:kern w:val="0"/>
                <w:sz w:val="21"/>
                <w:szCs w:val="21"/>
              </w:rPr>
              <w:t xml:space="preserve"> status</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-0.76***</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-0.36*</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Constant</w:t>
            </w: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13.62***</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14.53***</w:t>
            </w: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12.48***</w:t>
            </w:r>
          </w:p>
        </w:tc>
      </w:tr>
      <w:tr w:rsidR="00266283" w:rsidRPr="002F3BA4" w:rsidTr="00397205">
        <w:trPr>
          <w:jc w:val="center"/>
        </w:trPr>
        <w:tc>
          <w:tcPr>
            <w:tcW w:w="3718" w:type="dxa"/>
            <w:tcBorders>
              <w:top w:val="nil"/>
              <w:left w:val="nil"/>
              <w:bottom w:val="nil"/>
              <w:right w:val="nil"/>
            </w:tcBorders>
          </w:tcPr>
          <w:p w:rsidR="00266283" w:rsidRPr="002F3BA4" w:rsidRDefault="00266283" w:rsidP="00F02A94">
            <w:pPr>
              <w:autoSpaceDE w:val="0"/>
              <w:autoSpaceDN w:val="0"/>
              <w:adjustRightInd w:val="0"/>
              <w:snapToGrid w:val="0"/>
              <w:ind w:firstLine="0"/>
              <w:jc w:val="left"/>
              <w:rPr>
                <w:kern w:val="0"/>
                <w:sz w:val="21"/>
                <w:szCs w:val="21"/>
              </w:rPr>
            </w:pPr>
          </w:p>
        </w:tc>
        <w:tc>
          <w:tcPr>
            <w:tcW w:w="1656"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c>
          <w:tcPr>
            <w:tcW w:w="1782" w:type="dxa"/>
            <w:tcBorders>
              <w:top w:val="nil"/>
              <w:left w:val="nil"/>
              <w:bottom w:val="nil"/>
              <w:right w:val="nil"/>
            </w:tcBorders>
          </w:tcPr>
          <w:p w:rsidR="00266283" w:rsidRPr="0006518B" w:rsidRDefault="00266283" w:rsidP="00F02A94">
            <w:pPr>
              <w:tabs>
                <w:tab w:val="decimal" w:pos="648"/>
              </w:tabs>
              <w:autoSpaceDE w:val="0"/>
              <w:autoSpaceDN w:val="0"/>
              <w:adjustRightInd w:val="0"/>
              <w:snapToGrid w:val="0"/>
              <w:ind w:firstLine="0"/>
              <w:jc w:val="left"/>
              <w:rPr>
                <w:kern w:val="0"/>
                <w:sz w:val="21"/>
                <w:szCs w:val="21"/>
              </w:rPr>
            </w:pPr>
          </w:p>
        </w:tc>
      </w:tr>
      <w:tr w:rsidR="00266283" w:rsidRPr="002F3BA4" w:rsidTr="00397205">
        <w:trPr>
          <w:jc w:val="center"/>
        </w:trPr>
        <w:tc>
          <w:tcPr>
            <w:tcW w:w="3718" w:type="dxa"/>
            <w:tcBorders>
              <w:top w:val="nil"/>
              <w:left w:val="nil"/>
              <w:right w:val="nil"/>
            </w:tcBorders>
          </w:tcPr>
          <w:p w:rsidR="00266283" w:rsidRPr="002F3BA4" w:rsidRDefault="00266283" w:rsidP="00F02A94">
            <w:pPr>
              <w:autoSpaceDE w:val="0"/>
              <w:autoSpaceDN w:val="0"/>
              <w:adjustRightInd w:val="0"/>
              <w:snapToGrid w:val="0"/>
              <w:ind w:left="432" w:firstLine="0"/>
              <w:jc w:val="left"/>
              <w:rPr>
                <w:i/>
                <w:kern w:val="0"/>
                <w:sz w:val="21"/>
                <w:szCs w:val="21"/>
              </w:rPr>
            </w:pPr>
            <w:r w:rsidRPr="002F3BA4">
              <w:rPr>
                <w:i/>
                <w:kern w:val="0"/>
                <w:sz w:val="21"/>
                <w:szCs w:val="21"/>
              </w:rPr>
              <w:t>N</w:t>
            </w:r>
          </w:p>
        </w:tc>
        <w:tc>
          <w:tcPr>
            <w:tcW w:w="1656" w:type="dxa"/>
            <w:tcBorders>
              <w:top w:val="nil"/>
              <w:left w:val="nil"/>
              <w:right w:val="nil"/>
            </w:tcBorders>
          </w:tcPr>
          <w:p w:rsidR="00266283" w:rsidRPr="0006518B" w:rsidRDefault="00266283" w:rsidP="00397205">
            <w:pPr>
              <w:tabs>
                <w:tab w:val="decimal" w:pos="648"/>
              </w:tabs>
              <w:autoSpaceDE w:val="0"/>
              <w:autoSpaceDN w:val="0"/>
              <w:adjustRightInd w:val="0"/>
              <w:snapToGrid w:val="0"/>
              <w:ind w:firstLine="0"/>
              <w:jc w:val="center"/>
              <w:rPr>
                <w:kern w:val="0"/>
                <w:sz w:val="21"/>
                <w:szCs w:val="21"/>
              </w:rPr>
            </w:pPr>
            <w:r w:rsidRPr="0006518B">
              <w:rPr>
                <w:kern w:val="0"/>
                <w:sz w:val="21"/>
                <w:szCs w:val="21"/>
              </w:rPr>
              <w:t>3,764</w:t>
            </w:r>
          </w:p>
        </w:tc>
        <w:tc>
          <w:tcPr>
            <w:tcW w:w="1782" w:type="dxa"/>
            <w:tcBorders>
              <w:top w:val="nil"/>
              <w:left w:val="nil"/>
              <w:right w:val="nil"/>
            </w:tcBorders>
          </w:tcPr>
          <w:p w:rsidR="00266283" w:rsidRPr="0006518B" w:rsidRDefault="00266283" w:rsidP="00397205">
            <w:pPr>
              <w:tabs>
                <w:tab w:val="decimal" w:pos="648"/>
              </w:tabs>
              <w:autoSpaceDE w:val="0"/>
              <w:autoSpaceDN w:val="0"/>
              <w:adjustRightInd w:val="0"/>
              <w:snapToGrid w:val="0"/>
              <w:ind w:firstLine="0"/>
              <w:jc w:val="center"/>
              <w:rPr>
                <w:kern w:val="0"/>
                <w:sz w:val="21"/>
                <w:szCs w:val="21"/>
              </w:rPr>
            </w:pPr>
            <w:r w:rsidRPr="0006518B">
              <w:rPr>
                <w:kern w:val="0"/>
                <w:sz w:val="21"/>
                <w:szCs w:val="21"/>
              </w:rPr>
              <w:t>2,223</w:t>
            </w:r>
          </w:p>
        </w:tc>
        <w:tc>
          <w:tcPr>
            <w:tcW w:w="1782" w:type="dxa"/>
            <w:tcBorders>
              <w:top w:val="nil"/>
              <w:left w:val="nil"/>
              <w:right w:val="nil"/>
            </w:tcBorders>
          </w:tcPr>
          <w:p w:rsidR="00266283" w:rsidRPr="0006518B" w:rsidRDefault="00266283" w:rsidP="00397205">
            <w:pPr>
              <w:tabs>
                <w:tab w:val="decimal" w:pos="648"/>
              </w:tabs>
              <w:autoSpaceDE w:val="0"/>
              <w:autoSpaceDN w:val="0"/>
              <w:adjustRightInd w:val="0"/>
              <w:snapToGrid w:val="0"/>
              <w:ind w:firstLine="0"/>
              <w:jc w:val="center"/>
              <w:rPr>
                <w:kern w:val="0"/>
                <w:sz w:val="21"/>
                <w:szCs w:val="21"/>
              </w:rPr>
            </w:pPr>
            <w:r w:rsidRPr="0006518B">
              <w:rPr>
                <w:kern w:val="0"/>
                <w:sz w:val="21"/>
                <w:szCs w:val="21"/>
              </w:rPr>
              <w:t>1,541</w:t>
            </w:r>
          </w:p>
        </w:tc>
      </w:tr>
      <w:tr w:rsidR="00266283" w:rsidRPr="002F3BA4" w:rsidTr="00397205">
        <w:trPr>
          <w:jc w:val="center"/>
        </w:trPr>
        <w:tc>
          <w:tcPr>
            <w:tcW w:w="3718" w:type="dxa"/>
            <w:tcBorders>
              <w:top w:val="nil"/>
              <w:left w:val="nil"/>
              <w:bottom w:val="single" w:sz="4" w:space="0" w:color="auto"/>
              <w:right w:val="nil"/>
            </w:tcBorders>
          </w:tcPr>
          <w:p w:rsidR="00266283" w:rsidRPr="002F3BA4" w:rsidRDefault="00266283" w:rsidP="00F02A94">
            <w:pPr>
              <w:autoSpaceDE w:val="0"/>
              <w:autoSpaceDN w:val="0"/>
              <w:adjustRightInd w:val="0"/>
              <w:snapToGrid w:val="0"/>
              <w:ind w:left="432" w:firstLine="0"/>
              <w:jc w:val="left"/>
              <w:rPr>
                <w:kern w:val="0"/>
                <w:sz w:val="21"/>
                <w:szCs w:val="21"/>
              </w:rPr>
            </w:pPr>
            <w:r w:rsidRPr="002F3BA4">
              <w:rPr>
                <w:kern w:val="0"/>
                <w:sz w:val="21"/>
                <w:szCs w:val="21"/>
              </w:rPr>
              <w:t>R-squared</w:t>
            </w:r>
          </w:p>
        </w:tc>
        <w:tc>
          <w:tcPr>
            <w:tcW w:w="1656" w:type="dxa"/>
            <w:tcBorders>
              <w:top w:val="nil"/>
              <w:left w:val="nil"/>
              <w:bottom w:val="single" w:sz="4" w:space="0" w:color="auto"/>
              <w:right w:val="nil"/>
            </w:tcBorders>
          </w:tcPr>
          <w:p w:rsidR="00266283" w:rsidRPr="0006518B" w:rsidRDefault="00266283" w:rsidP="00397205">
            <w:pPr>
              <w:tabs>
                <w:tab w:val="decimal" w:pos="648"/>
              </w:tabs>
              <w:autoSpaceDE w:val="0"/>
              <w:autoSpaceDN w:val="0"/>
              <w:adjustRightInd w:val="0"/>
              <w:snapToGrid w:val="0"/>
              <w:ind w:firstLine="0"/>
              <w:jc w:val="left"/>
              <w:rPr>
                <w:kern w:val="0"/>
                <w:sz w:val="21"/>
                <w:szCs w:val="21"/>
              </w:rPr>
            </w:pPr>
            <w:r w:rsidRPr="0006518B">
              <w:rPr>
                <w:kern w:val="0"/>
                <w:sz w:val="21"/>
                <w:szCs w:val="21"/>
              </w:rPr>
              <w:t>0.096</w:t>
            </w:r>
          </w:p>
        </w:tc>
        <w:tc>
          <w:tcPr>
            <w:tcW w:w="1782" w:type="dxa"/>
            <w:tcBorders>
              <w:top w:val="nil"/>
              <w:left w:val="nil"/>
              <w:bottom w:val="single" w:sz="4" w:space="0" w:color="auto"/>
              <w:right w:val="nil"/>
            </w:tcBorders>
          </w:tcPr>
          <w:p w:rsidR="00266283" w:rsidRPr="0006518B" w:rsidRDefault="00266283" w:rsidP="00397205">
            <w:pPr>
              <w:tabs>
                <w:tab w:val="decimal" w:pos="648"/>
              </w:tabs>
              <w:autoSpaceDE w:val="0"/>
              <w:autoSpaceDN w:val="0"/>
              <w:adjustRightInd w:val="0"/>
              <w:snapToGrid w:val="0"/>
              <w:ind w:firstLine="0"/>
              <w:jc w:val="left"/>
              <w:rPr>
                <w:kern w:val="0"/>
                <w:sz w:val="21"/>
                <w:szCs w:val="21"/>
              </w:rPr>
            </w:pPr>
            <w:r w:rsidRPr="0006518B">
              <w:rPr>
                <w:kern w:val="0"/>
                <w:sz w:val="21"/>
                <w:szCs w:val="21"/>
              </w:rPr>
              <w:t>0.126</w:t>
            </w:r>
          </w:p>
        </w:tc>
        <w:tc>
          <w:tcPr>
            <w:tcW w:w="1782" w:type="dxa"/>
            <w:tcBorders>
              <w:top w:val="nil"/>
              <w:left w:val="nil"/>
              <w:bottom w:val="single" w:sz="4" w:space="0" w:color="auto"/>
              <w:right w:val="nil"/>
            </w:tcBorders>
          </w:tcPr>
          <w:p w:rsidR="00266283" w:rsidRPr="0006518B" w:rsidRDefault="00266283" w:rsidP="00397205">
            <w:pPr>
              <w:tabs>
                <w:tab w:val="decimal" w:pos="648"/>
              </w:tabs>
              <w:autoSpaceDE w:val="0"/>
              <w:autoSpaceDN w:val="0"/>
              <w:adjustRightInd w:val="0"/>
              <w:snapToGrid w:val="0"/>
              <w:ind w:firstLine="0"/>
              <w:jc w:val="left"/>
              <w:rPr>
                <w:kern w:val="0"/>
                <w:sz w:val="21"/>
                <w:szCs w:val="21"/>
              </w:rPr>
            </w:pPr>
            <w:r w:rsidRPr="0006518B">
              <w:rPr>
                <w:kern w:val="0"/>
                <w:sz w:val="21"/>
                <w:szCs w:val="21"/>
              </w:rPr>
              <w:t>0.077</w:t>
            </w:r>
          </w:p>
        </w:tc>
      </w:tr>
    </w:tbl>
    <w:p w:rsidR="00266283" w:rsidRPr="00A623AA" w:rsidRDefault="00266283" w:rsidP="00F02A94">
      <w:pPr>
        <w:adjustRightInd w:val="0"/>
        <w:snapToGrid w:val="0"/>
        <w:ind w:firstLine="0"/>
        <w:jc w:val="left"/>
        <w:rPr>
          <w:kern w:val="0"/>
          <w:sz w:val="21"/>
          <w:szCs w:val="21"/>
        </w:rPr>
      </w:pPr>
      <w:r w:rsidRPr="00A623AA">
        <w:rPr>
          <w:kern w:val="0"/>
          <w:sz w:val="21"/>
          <w:szCs w:val="21"/>
        </w:rPr>
        <w:t>* p&lt;0.05, ** p&lt;0.01, *** p&lt;0.001</w:t>
      </w:r>
    </w:p>
    <w:p w:rsidR="00266283" w:rsidRPr="002F3BA4" w:rsidRDefault="00266283" w:rsidP="00F02A94">
      <w:pPr>
        <w:rPr>
          <w:sz w:val="21"/>
          <w:szCs w:val="21"/>
        </w:rPr>
      </w:pPr>
    </w:p>
    <w:p w:rsidR="00266283" w:rsidRPr="00A623AA" w:rsidRDefault="00266283" w:rsidP="00F02A94">
      <w:pPr>
        <w:adjustRightInd w:val="0"/>
        <w:snapToGrid w:val="0"/>
        <w:ind w:firstLine="0"/>
        <w:rPr>
          <w:rFonts w:asciiTheme="minorEastAsia" w:hAnsiTheme="minorEastAsia"/>
        </w:rPr>
      </w:pPr>
    </w:p>
    <w:p w:rsidR="0070451E" w:rsidRDefault="0070451E"/>
    <w:sectPr w:rsidR="0070451E" w:rsidSect="004A3E0E">
      <w:pgSz w:w="11906" w:h="16838"/>
      <w:pgMar w:top="1440" w:right="1440" w:bottom="1440" w:left="1440"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2A" w:rsidRDefault="00CD5D2A" w:rsidP="00266283">
      <w:r>
        <w:separator/>
      </w:r>
    </w:p>
  </w:endnote>
  <w:endnote w:type="continuationSeparator" w:id="0">
    <w:p w:rsidR="00CD5D2A" w:rsidRDefault="00CD5D2A" w:rsidP="0026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1523"/>
      <w:docPartObj>
        <w:docPartGallery w:val="Page Numbers (Bottom of Page)"/>
        <w:docPartUnique/>
      </w:docPartObj>
    </w:sdtPr>
    <w:sdtEndPr/>
    <w:sdtContent>
      <w:p w:rsidR="00266283" w:rsidRDefault="00266283">
        <w:pPr>
          <w:pStyle w:val="Footer"/>
          <w:jc w:val="right"/>
        </w:pPr>
        <w:r>
          <w:fldChar w:fldCharType="begin"/>
        </w:r>
        <w:r>
          <w:instrText xml:space="preserve"> PAGE   \* MERGEFORMAT </w:instrText>
        </w:r>
        <w:r>
          <w:fldChar w:fldCharType="separate"/>
        </w:r>
        <w:r w:rsidR="00D121FE" w:rsidRPr="00D121FE">
          <w:rPr>
            <w:noProof/>
            <w:lang w:val="zh-CN"/>
          </w:rPr>
          <w:t>1</w:t>
        </w:r>
        <w:r>
          <w:rPr>
            <w:noProof/>
            <w:lang w:val="zh-CN"/>
          </w:rPr>
          <w:fldChar w:fldCharType="end"/>
        </w:r>
      </w:p>
    </w:sdtContent>
  </w:sdt>
  <w:p w:rsidR="00266283" w:rsidRDefault="00266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2A" w:rsidRDefault="00CD5D2A" w:rsidP="00266283">
      <w:r>
        <w:separator/>
      </w:r>
    </w:p>
  </w:footnote>
  <w:footnote w:type="continuationSeparator" w:id="0">
    <w:p w:rsidR="00CD5D2A" w:rsidRDefault="00CD5D2A" w:rsidP="00266283">
      <w:r>
        <w:continuationSeparator/>
      </w:r>
    </w:p>
  </w:footnote>
  <w:footnote w:id="1">
    <w:p w:rsidR="00266283" w:rsidRPr="000817CE" w:rsidRDefault="00266283">
      <w:pPr>
        <w:pStyle w:val="FootnoteText"/>
      </w:pPr>
      <w:r w:rsidRPr="000817CE">
        <w:rPr>
          <w:rStyle w:val="FootnoteReference"/>
        </w:rPr>
        <w:footnoteRef/>
      </w:r>
      <w:r>
        <w:rPr>
          <w:bCs/>
          <w:color w:val="282828"/>
          <w:shd w:val="clear" w:color="auto" w:fill="FFFFFF"/>
        </w:rPr>
        <w:t>I</w:t>
      </w:r>
      <w:r w:rsidRPr="000817CE">
        <w:rPr>
          <w:bCs/>
          <w:color w:val="282828"/>
          <w:shd w:val="clear" w:color="auto" w:fill="FFFFFF"/>
        </w:rPr>
        <w:t xml:space="preserve"> would like to thank Professor Liu </w:t>
      </w:r>
      <w:proofErr w:type="spellStart"/>
      <w:r w:rsidRPr="000817CE">
        <w:rPr>
          <w:bCs/>
          <w:color w:val="282828"/>
          <w:shd w:val="clear" w:color="auto" w:fill="FFFFFF"/>
        </w:rPr>
        <w:t>Linping</w:t>
      </w:r>
      <w:proofErr w:type="spellEnd"/>
      <w:r>
        <w:rPr>
          <w:bCs/>
          <w:color w:val="282828"/>
          <w:shd w:val="clear" w:color="auto" w:fill="FFFFFF"/>
        </w:rPr>
        <w:t xml:space="preserve"> at Nanjing University</w:t>
      </w:r>
      <w:r w:rsidRPr="000817CE">
        <w:rPr>
          <w:bCs/>
          <w:color w:val="282828"/>
          <w:shd w:val="clear" w:color="auto" w:fill="FFFFFF"/>
        </w:rPr>
        <w:t xml:space="preserve"> for providing access to the</w:t>
      </w:r>
      <w:r>
        <w:rPr>
          <w:bCs/>
          <w:color w:val="282828"/>
          <w:shd w:val="clear" w:color="auto" w:fill="FFFFFF"/>
        </w:rPr>
        <w:t xml:space="preserve"> survey data. I also thank Steve Messner, </w:t>
      </w:r>
      <w:proofErr w:type="spellStart"/>
      <w:r>
        <w:rPr>
          <w:bCs/>
          <w:color w:val="282828"/>
          <w:shd w:val="clear" w:color="auto" w:fill="FFFFFF"/>
        </w:rPr>
        <w:t>Weiping</w:t>
      </w:r>
      <w:proofErr w:type="spellEnd"/>
      <w:r>
        <w:rPr>
          <w:bCs/>
          <w:color w:val="282828"/>
          <w:shd w:val="clear" w:color="auto" w:fill="FFFFFF"/>
        </w:rPr>
        <w:t xml:space="preserve"> Wu, and Kate Strully for helpful comments and suggestions. </w:t>
      </w:r>
    </w:p>
  </w:footnote>
  <w:footnote w:id="2">
    <w:p w:rsidR="00266283" w:rsidRDefault="00266283">
      <w:pPr>
        <w:pStyle w:val="FootnoteText"/>
      </w:pPr>
      <w:r>
        <w:rPr>
          <w:rStyle w:val="FootnoteReference"/>
        </w:rPr>
        <w:footnoteRef/>
      </w:r>
      <w:r>
        <w:t xml:space="preserve"> Due to the varying polarity of the items, reverse coding has been used as needed when constructing the composite measure. </w:t>
      </w:r>
    </w:p>
  </w:footnote>
  <w:footnote w:id="3">
    <w:p w:rsidR="00266283" w:rsidRDefault="00266283">
      <w:pPr>
        <w:pStyle w:val="FootnoteText"/>
      </w:pPr>
      <w:r>
        <w:rPr>
          <w:rStyle w:val="FootnoteReference"/>
        </w:rPr>
        <w:footnoteRef/>
      </w:r>
      <w:r>
        <w:t xml:space="preserve"> The facilities include hot water, shower, bathroom, balcony, kitchen, washing machine, TV, fan, wardrobe, water fountain, air conditioner, and refrigerator.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5"/>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266283"/>
    <w:rsid w:val="00040640"/>
    <w:rsid w:val="00054A19"/>
    <w:rsid w:val="000D02E9"/>
    <w:rsid w:val="00266283"/>
    <w:rsid w:val="002E2D5E"/>
    <w:rsid w:val="00346259"/>
    <w:rsid w:val="003677AE"/>
    <w:rsid w:val="004A3E0E"/>
    <w:rsid w:val="0070451E"/>
    <w:rsid w:val="007425B5"/>
    <w:rsid w:val="009A1ABD"/>
    <w:rsid w:val="00A30744"/>
    <w:rsid w:val="00A604B1"/>
    <w:rsid w:val="00CD5D2A"/>
    <w:rsid w:val="00D121FE"/>
    <w:rsid w:val="00D55701"/>
    <w:rsid w:val="00DA3A9C"/>
    <w:rsid w:val="00E17B02"/>
    <w:rsid w:val="00E5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283"/>
    <w:pPr>
      <w:widowControl w:val="0"/>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283"/>
    <w:rPr>
      <w:color w:val="0000FF" w:themeColor="hyperlink"/>
      <w:u w:val="single"/>
    </w:rPr>
  </w:style>
  <w:style w:type="paragraph" w:styleId="Header">
    <w:name w:val="header"/>
    <w:basedOn w:val="Normal"/>
    <w:link w:val="HeaderChar"/>
    <w:uiPriority w:val="99"/>
    <w:semiHidden/>
    <w:unhideWhenUsed/>
    <w:rsid w:val="0026628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66283"/>
    <w:rPr>
      <w:sz w:val="18"/>
      <w:szCs w:val="18"/>
    </w:rPr>
  </w:style>
  <w:style w:type="paragraph" w:styleId="Footer">
    <w:name w:val="footer"/>
    <w:basedOn w:val="Normal"/>
    <w:link w:val="FooterChar"/>
    <w:uiPriority w:val="99"/>
    <w:unhideWhenUsed/>
    <w:rsid w:val="0026628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66283"/>
    <w:rPr>
      <w:sz w:val="18"/>
      <w:szCs w:val="18"/>
    </w:rPr>
  </w:style>
  <w:style w:type="paragraph" w:styleId="ListParagraph">
    <w:name w:val="List Paragraph"/>
    <w:basedOn w:val="Normal"/>
    <w:uiPriority w:val="34"/>
    <w:qFormat/>
    <w:rsid w:val="00266283"/>
    <w:pPr>
      <w:ind w:firstLine="420"/>
    </w:pPr>
  </w:style>
  <w:style w:type="paragraph" w:styleId="FootnoteText">
    <w:name w:val="footnote text"/>
    <w:basedOn w:val="Normal"/>
    <w:link w:val="FootnoteTextChar"/>
    <w:uiPriority w:val="99"/>
    <w:unhideWhenUsed/>
    <w:rsid w:val="00266283"/>
    <w:pPr>
      <w:snapToGrid w:val="0"/>
    </w:pPr>
    <w:rPr>
      <w:sz w:val="18"/>
      <w:szCs w:val="18"/>
    </w:rPr>
  </w:style>
  <w:style w:type="character" w:customStyle="1" w:styleId="FootnoteTextChar">
    <w:name w:val="Footnote Text Char"/>
    <w:basedOn w:val="DefaultParagraphFont"/>
    <w:link w:val="FootnoteText"/>
    <w:uiPriority w:val="99"/>
    <w:rsid w:val="00266283"/>
    <w:rPr>
      <w:sz w:val="18"/>
      <w:szCs w:val="18"/>
    </w:rPr>
  </w:style>
  <w:style w:type="character" w:styleId="FootnoteReference">
    <w:name w:val="footnote reference"/>
    <w:basedOn w:val="DefaultParagraphFont"/>
    <w:uiPriority w:val="99"/>
    <w:semiHidden/>
    <w:unhideWhenUsed/>
    <w:rsid w:val="00266283"/>
    <w:rPr>
      <w:vertAlign w:val="superscript"/>
    </w:rPr>
  </w:style>
  <w:style w:type="table" w:styleId="TableGrid">
    <w:name w:val="Table Grid"/>
    <w:basedOn w:val="TableNormal"/>
    <w:uiPriority w:val="59"/>
    <w:rsid w:val="00266283"/>
    <w:pPr>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66283"/>
    <w:rPr>
      <w:sz w:val="18"/>
      <w:szCs w:val="18"/>
    </w:rPr>
  </w:style>
  <w:style w:type="character" w:customStyle="1" w:styleId="BalloonTextChar">
    <w:name w:val="Balloon Text Char"/>
    <w:basedOn w:val="DefaultParagraphFont"/>
    <w:link w:val="BalloonText"/>
    <w:uiPriority w:val="99"/>
    <w:semiHidden/>
    <w:rsid w:val="00266283"/>
    <w:rPr>
      <w:sz w:val="18"/>
      <w:szCs w:val="18"/>
    </w:rPr>
  </w:style>
  <w:style w:type="character" w:styleId="CommentReference">
    <w:name w:val="annotation reference"/>
    <w:basedOn w:val="DefaultParagraphFont"/>
    <w:uiPriority w:val="99"/>
    <w:semiHidden/>
    <w:unhideWhenUsed/>
    <w:rsid w:val="00266283"/>
    <w:rPr>
      <w:sz w:val="21"/>
      <w:szCs w:val="21"/>
    </w:rPr>
  </w:style>
  <w:style w:type="paragraph" w:styleId="CommentText">
    <w:name w:val="annotation text"/>
    <w:basedOn w:val="Normal"/>
    <w:link w:val="CommentTextChar"/>
    <w:uiPriority w:val="99"/>
    <w:semiHidden/>
    <w:unhideWhenUsed/>
    <w:rsid w:val="00266283"/>
    <w:pPr>
      <w:jc w:val="left"/>
    </w:pPr>
  </w:style>
  <w:style w:type="character" w:customStyle="1" w:styleId="CommentTextChar">
    <w:name w:val="Comment Text Char"/>
    <w:basedOn w:val="DefaultParagraphFont"/>
    <w:link w:val="CommentText"/>
    <w:uiPriority w:val="99"/>
    <w:semiHidden/>
    <w:rsid w:val="00266283"/>
  </w:style>
  <w:style w:type="paragraph" w:styleId="CommentSubject">
    <w:name w:val="annotation subject"/>
    <w:basedOn w:val="CommentText"/>
    <w:next w:val="CommentText"/>
    <w:link w:val="CommentSubjectChar"/>
    <w:uiPriority w:val="99"/>
    <w:semiHidden/>
    <w:unhideWhenUsed/>
    <w:rsid w:val="00266283"/>
    <w:rPr>
      <w:b/>
      <w:bCs/>
    </w:rPr>
  </w:style>
  <w:style w:type="character" w:customStyle="1" w:styleId="CommentSubjectChar">
    <w:name w:val="Comment Subject Char"/>
    <w:basedOn w:val="CommentTextChar"/>
    <w:link w:val="CommentSubject"/>
    <w:uiPriority w:val="99"/>
    <w:semiHidden/>
    <w:rsid w:val="002662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283"/>
    <w:pPr>
      <w:widowControl w:val="0"/>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283"/>
    <w:rPr>
      <w:color w:val="0000FF" w:themeColor="hyperlink"/>
      <w:u w:val="single"/>
    </w:rPr>
  </w:style>
  <w:style w:type="paragraph" w:styleId="Header">
    <w:name w:val="header"/>
    <w:basedOn w:val="Normal"/>
    <w:link w:val="HeaderChar"/>
    <w:uiPriority w:val="99"/>
    <w:semiHidden/>
    <w:unhideWhenUsed/>
    <w:rsid w:val="0026628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66283"/>
    <w:rPr>
      <w:sz w:val="18"/>
      <w:szCs w:val="18"/>
    </w:rPr>
  </w:style>
  <w:style w:type="paragraph" w:styleId="Footer">
    <w:name w:val="footer"/>
    <w:basedOn w:val="Normal"/>
    <w:link w:val="FooterChar"/>
    <w:uiPriority w:val="99"/>
    <w:unhideWhenUsed/>
    <w:rsid w:val="0026628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66283"/>
    <w:rPr>
      <w:sz w:val="18"/>
      <w:szCs w:val="18"/>
    </w:rPr>
  </w:style>
  <w:style w:type="paragraph" w:styleId="ListParagraph">
    <w:name w:val="List Paragraph"/>
    <w:basedOn w:val="Normal"/>
    <w:uiPriority w:val="34"/>
    <w:qFormat/>
    <w:rsid w:val="00266283"/>
    <w:pPr>
      <w:ind w:firstLine="420"/>
    </w:pPr>
  </w:style>
  <w:style w:type="paragraph" w:styleId="FootnoteText">
    <w:name w:val="footnote text"/>
    <w:basedOn w:val="Normal"/>
    <w:link w:val="FootnoteTextChar"/>
    <w:uiPriority w:val="99"/>
    <w:unhideWhenUsed/>
    <w:rsid w:val="00266283"/>
    <w:pPr>
      <w:snapToGrid w:val="0"/>
    </w:pPr>
    <w:rPr>
      <w:sz w:val="18"/>
      <w:szCs w:val="18"/>
    </w:rPr>
  </w:style>
  <w:style w:type="character" w:customStyle="1" w:styleId="FootnoteTextChar">
    <w:name w:val="Footnote Text Char"/>
    <w:basedOn w:val="DefaultParagraphFont"/>
    <w:link w:val="FootnoteText"/>
    <w:uiPriority w:val="99"/>
    <w:rsid w:val="00266283"/>
    <w:rPr>
      <w:sz w:val="18"/>
      <w:szCs w:val="18"/>
    </w:rPr>
  </w:style>
  <w:style w:type="character" w:styleId="FootnoteReference">
    <w:name w:val="footnote reference"/>
    <w:basedOn w:val="DefaultParagraphFont"/>
    <w:uiPriority w:val="99"/>
    <w:semiHidden/>
    <w:unhideWhenUsed/>
    <w:rsid w:val="00266283"/>
    <w:rPr>
      <w:vertAlign w:val="superscript"/>
    </w:rPr>
  </w:style>
  <w:style w:type="table" w:styleId="TableGrid">
    <w:name w:val="Table Grid"/>
    <w:basedOn w:val="TableNormal"/>
    <w:uiPriority w:val="59"/>
    <w:rsid w:val="00266283"/>
    <w:pPr>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66283"/>
    <w:rPr>
      <w:sz w:val="18"/>
      <w:szCs w:val="18"/>
    </w:rPr>
  </w:style>
  <w:style w:type="character" w:customStyle="1" w:styleId="BalloonTextChar">
    <w:name w:val="Balloon Text Char"/>
    <w:basedOn w:val="DefaultParagraphFont"/>
    <w:link w:val="BalloonText"/>
    <w:uiPriority w:val="99"/>
    <w:semiHidden/>
    <w:rsid w:val="00266283"/>
    <w:rPr>
      <w:sz w:val="18"/>
      <w:szCs w:val="18"/>
    </w:rPr>
  </w:style>
  <w:style w:type="character" w:styleId="CommentReference">
    <w:name w:val="annotation reference"/>
    <w:basedOn w:val="DefaultParagraphFont"/>
    <w:uiPriority w:val="99"/>
    <w:semiHidden/>
    <w:unhideWhenUsed/>
    <w:rsid w:val="00266283"/>
    <w:rPr>
      <w:sz w:val="21"/>
      <w:szCs w:val="21"/>
    </w:rPr>
  </w:style>
  <w:style w:type="paragraph" w:styleId="CommentText">
    <w:name w:val="annotation text"/>
    <w:basedOn w:val="Normal"/>
    <w:link w:val="CommentTextChar"/>
    <w:uiPriority w:val="99"/>
    <w:semiHidden/>
    <w:unhideWhenUsed/>
    <w:rsid w:val="00266283"/>
    <w:pPr>
      <w:jc w:val="left"/>
    </w:pPr>
  </w:style>
  <w:style w:type="character" w:customStyle="1" w:styleId="CommentTextChar">
    <w:name w:val="Comment Text Char"/>
    <w:basedOn w:val="DefaultParagraphFont"/>
    <w:link w:val="CommentText"/>
    <w:uiPriority w:val="99"/>
    <w:semiHidden/>
    <w:rsid w:val="00266283"/>
  </w:style>
  <w:style w:type="paragraph" w:styleId="CommentSubject">
    <w:name w:val="annotation subject"/>
    <w:basedOn w:val="CommentText"/>
    <w:next w:val="CommentText"/>
    <w:link w:val="CommentSubjectChar"/>
    <w:uiPriority w:val="99"/>
    <w:semiHidden/>
    <w:unhideWhenUsed/>
    <w:rsid w:val="00266283"/>
    <w:rPr>
      <w:b/>
      <w:bCs/>
    </w:rPr>
  </w:style>
  <w:style w:type="character" w:customStyle="1" w:styleId="CommentSubjectChar">
    <w:name w:val="Comment Subject Char"/>
    <w:basedOn w:val="CommentTextChar"/>
    <w:link w:val="CommentSubject"/>
    <w:uiPriority w:val="99"/>
    <w:semiHidden/>
    <w:rsid w:val="00266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7797</Words>
  <Characters>44448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52141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Lei</dc:creator>
  <cp:lastModifiedBy>Windows User</cp:lastModifiedBy>
  <cp:revision>2</cp:revision>
  <dcterms:created xsi:type="dcterms:W3CDTF">2015-08-13T15:11:00Z</dcterms:created>
  <dcterms:modified xsi:type="dcterms:W3CDTF">2015-08-13T15:11:00Z</dcterms:modified>
</cp:coreProperties>
</file>