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E" w:rsidRPr="00C93ACE" w:rsidRDefault="00C93ACE" w:rsidP="00C93AC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pacing w:val="-20"/>
          <w:kern w:val="1"/>
          <w:szCs w:val="60"/>
        </w:rPr>
      </w:pPr>
      <w:r w:rsidRPr="00C93ACE">
        <w:rPr>
          <w:rFonts w:ascii="Times New Roman" w:hAnsi="Times New Roman" w:cs="Arial"/>
          <w:b/>
          <w:bCs/>
          <w:spacing w:val="-20"/>
          <w:kern w:val="1"/>
          <w:szCs w:val="60"/>
        </w:rPr>
        <w:t>Consumers can sabotage their energy conservation efforts</w:t>
      </w:r>
    </w:p>
    <w:p w:rsidR="00C93ACE" w:rsidRDefault="00C93ACE" w:rsidP="00C93AC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kern w:val="1"/>
          <w:sz w:val="20"/>
        </w:rPr>
      </w:pPr>
      <w:r w:rsidRPr="00C93ACE">
        <w:rPr>
          <w:rFonts w:ascii="Times New Roman" w:hAnsi="Times New Roman" w:cs="Arial"/>
          <w:b/>
          <w:bCs/>
          <w:kern w:val="1"/>
          <w:sz w:val="20"/>
        </w:rPr>
        <w:t>By Traci Watson, USA TODAY</w:t>
      </w:r>
      <w:r w:rsidR="00C16445">
        <w:rPr>
          <w:rFonts w:ascii="Times New Roman" w:hAnsi="Times New Roman" w:cs="Arial"/>
          <w:b/>
          <w:bCs/>
          <w:kern w:val="1"/>
          <w:sz w:val="20"/>
        </w:rPr>
        <w:t xml:space="preserve"> [3/23/09]</w:t>
      </w:r>
    </w:p>
    <w:p w:rsidR="00C93ACE" w:rsidRDefault="00C93ACE" w:rsidP="00C93AC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kern w:val="1"/>
          <w:sz w:val="20"/>
        </w:rPr>
      </w:pP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noProof/>
          <w:kern w:val="1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26035</wp:posOffset>
            </wp:positionV>
            <wp:extent cx="3397250" cy="1681480"/>
            <wp:effectExtent l="25400" t="25400" r="6350" b="0"/>
            <wp:wrapSquare wrapText="bothSides"/>
            <wp:docPr id="3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C93ACE">
        <w:rPr>
          <w:rFonts w:ascii="Times New Roman" w:hAnsi="Times New Roman" w:cs="Arial"/>
          <w:kern w:val="1"/>
          <w:sz w:val="20"/>
        </w:rPr>
        <w:t>WASHINGTON — As President Obama and Congress pump billions into energy conservation, experts warn that the promised energy savings could be undermined by consumer behavior.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 xml:space="preserve">There is even a name for it: the </w:t>
      </w:r>
      <w:proofErr w:type="spellStart"/>
      <w:r w:rsidRPr="00C93ACE">
        <w:rPr>
          <w:rFonts w:ascii="Times New Roman" w:hAnsi="Times New Roman" w:cs="Arial"/>
          <w:kern w:val="1"/>
          <w:sz w:val="20"/>
        </w:rPr>
        <w:t>Snackwell</w:t>
      </w:r>
      <w:proofErr w:type="spellEnd"/>
      <w:r w:rsidRPr="00C93ACE">
        <w:rPr>
          <w:rFonts w:ascii="Times New Roman" w:hAnsi="Times New Roman" w:cs="Arial"/>
          <w:kern w:val="1"/>
          <w:sz w:val="20"/>
        </w:rPr>
        <w:t xml:space="preserve"> Effect.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 xml:space="preserve">Just as dieters might binge on </w:t>
      </w:r>
      <w:proofErr w:type="spellStart"/>
      <w:r w:rsidRPr="00C93ACE">
        <w:rPr>
          <w:rFonts w:ascii="Times New Roman" w:hAnsi="Times New Roman" w:cs="Arial"/>
          <w:kern w:val="1"/>
          <w:sz w:val="20"/>
        </w:rPr>
        <w:t>Snackwell's</w:t>
      </w:r>
      <w:proofErr w:type="spellEnd"/>
      <w:r w:rsidRPr="00C93ACE">
        <w:rPr>
          <w:rFonts w:ascii="Times New Roman" w:hAnsi="Times New Roman" w:cs="Arial"/>
          <w:kern w:val="1"/>
          <w:sz w:val="20"/>
        </w:rPr>
        <w:t xml:space="preserve"> low-calorie cookies, people who buy energy-efficient items for their homes sabotage their efforts to save power — often by using the appliances more heavily, studies have shown.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>A marketing survey to be released today showed that one-third of respondents who made energy-efficiency efforts at home saw no decrease in their energy bills, and a 2008 study by University of Michigan economist Lucas Davis found that people given energy-efficient washing machines washed more clothes.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 xml:space="preserve">"It could be that by doing something virtuous, it gives you license to do something indulgent somewhere else," says Portland State University's Loren </w:t>
      </w:r>
      <w:proofErr w:type="spellStart"/>
      <w:r w:rsidRPr="00C93ACE">
        <w:rPr>
          <w:rFonts w:ascii="Times New Roman" w:hAnsi="Times New Roman" w:cs="Arial"/>
          <w:kern w:val="1"/>
          <w:sz w:val="20"/>
        </w:rPr>
        <w:t>Lutzenhiser</w:t>
      </w:r>
      <w:proofErr w:type="spellEnd"/>
      <w:r w:rsidRPr="00C93ACE">
        <w:rPr>
          <w:rFonts w:ascii="Times New Roman" w:hAnsi="Times New Roman" w:cs="Arial"/>
          <w:kern w:val="1"/>
          <w:sz w:val="20"/>
        </w:rPr>
        <w:t>, who studies energy consumption.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 xml:space="preserve">People who install efficient lights lose 5%-12% of the expected energy savings by leaving them on longer, said Karen </w:t>
      </w:r>
      <w:proofErr w:type="spellStart"/>
      <w:r w:rsidRPr="00C93ACE">
        <w:rPr>
          <w:rFonts w:ascii="Times New Roman" w:hAnsi="Times New Roman" w:cs="Arial"/>
          <w:kern w:val="1"/>
          <w:sz w:val="20"/>
        </w:rPr>
        <w:t>Ehrhardt</w:t>
      </w:r>
      <w:proofErr w:type="spellEnd"/>
      <w:r w:rsidRPr="00C93ACE">
        <w:rPr>
          <w:rFonts w:ascii="Times New Roman" w:hAnsi="Times New Roman" w:cs="Arial"/>
          <w:kern w:val="1"/>
          <w:sz w:val="20"/>
        </w:rPr>
        <w:t>-Martinez of the non-profit American Council for an Energy Efficient Economy. People who buy an efficient furnace lose 10%-30% of their savings, probably from raising the thermostat, she said.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 xml:space="preserve">"It doesn't mean energy efficiency is a waste of time," says Sussex University's Steve Sorrell, who wrote a 2007 report for the federally funded UK Energy Research Centre on the phenomenon, which economists call the </w:t>
      </w:r>
      <w:proofErr w:type="spellStart"/>
      <w:r w:rsidRPr="00C93ACE">
        <w:rPr>
          <w:rFonts w:ascii="Times New Roman" w:hAnsi="Times New Roman" w:cs="Arial"/>
          <w:kern w:val="1"/>
          <w:sz w:val="20"/>
        </w:rPr>
        <w:t>takeback</w:t>
      </w:r>
      <w:proofErr w:type="spellEnd"/>
      <w:r w:rsidRPr="00C93ACE">
        <w:rPr>
          <w:rFonts w:ascii="Times New Roman" w:hAnsi="Times New Roman" w:cs="Arial"/>
          <w:kern w:val="1"/>
          <w:sz w:val="20"/>
        </w:rPr>
        <w:t xml:space="preserve"> effect. It does </w:t>
      </w:r>
      <w:proofErr w:type="gramStart"/>
      <w:r w:rsidRPr="00C93ACE">
        <w:rPr>
          <w:rFonts w:ascii="Times New Roman" w:hAnsi="Times New Roman" w:cs="Arial"/>
          <w:kern w:val="1"/>
          <w:sz w:val="20"/>
        </w:rPr>
        <w:t>mean that</w:t>
      </w:r>
      <w:proofErr w:type="gramEnd"/>
      <w:r w:rsidRPr="00C93ACE">
        <w:rPr>
          <w:rFonts w:ascii="Times New Roman" w:hAnsi="Times New Roman" w:cs="Arial"/>
          <w:kern w:val="1"/>
          <w:sz w:val="20"/>
        </w:rPr>
        <w:t xml:space="preserve"> "standards on efficiency will not be sufficient by themselves."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 xml:space="preserve">The </w:t>
      </w:r>
      <w:proofErr w:type="spellStart"/>
      <w:r w:rsidRPr="00C93ACE">
        <w:rPr>
          <w:rFonts w:ascii="Times New Roman" w:hAnsi="Times New Roman" w:cs="Arial"/>
          <w:kern w:val="1"/>
          <w:sz w:val="20"/>
        </w:rPr>
        <w:t>takeback</w:t>
      </w:r>
      <w:proofErr w:type="spellEnd"/>
      <w:r w:rsidRPr="00C93ACE">
        <w:rPr>
          <w:rFonts w:ascii="Times New Roman" w:hAnsi="Times New Roman" w:cs="Arial"/>
          <w:kern w:val="1"/>
          <w:sz w:val="20"/>
        </w:rPr>
        <w:t xml:space="preserve"> effect could cut the energy savings from measures being championed in Washington. The $787 billion stimulus package signed by Obama last month includes $5 billion for weatherization programs and $300 million in rebates for energy-efficient products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 xml:space="preserve">In a new survey of 500 Americans by the Shelton Group, one-third of respondents reported that they hadn't seen the expected cuts in their energy bill after investing in energy-efficiency measures such as </w:t>
      </w:r>
      <w:proofErr w:type="spellStart"/>
      <w:r w:rsidRPr="00C93ACE">
        <w:rPr>
          <w:rFonts w:ascii="Times New Roman" w:hAnsi="Times New Roman" w:cs="Arial"/>
          <w:kern w:val="1"/>
          <w:sz w:val="20"/>
        </w:rPr>
        <w:t>weatherstripping</w:t>
      </w:r>
      <w:proofErr w:type="spellEnd"/>
      <w:r w:rsidRPr="00C93ACE">
        <w:rPr>
          <w:rFonts w:ascii="Times New Roman" w:hAnsi="Times New Roman" w:cs="Arial"/>
          <w:kern w:val="1"/>
          <w:sz w:val="20"/>
        </w:rPr>
        <w:t>. Alan King of Morgantown, W.Va., for example, says he and his wife purchased energy-efficient appliances but their electric bill has changed little.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>King confesses that sometimes his wife will wash just one piece of clothing in their high-efficiency washer, which she would not have done before.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>One solution: Devices that tell people how much electricity they use hour-by-hour, so they know the power consumed by a particular appliance.</w:t>
      </w:r>
    </w:p>
    <w:p w:rsidR="00C93ACE" w:rsidRPr="00C93ACE" w:rsidRDefault="00C93ACE" w:rsidP="00C93A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Arial"/>
          <w:kern w:val="1"/>
          <w:sz w:val="20"/>
        </w:rPr>
      </w:pPr>
      <w:r w:rsidRPr="00C93ACE">
        <w:rPr>
          <w:rFonts w:ascii="Times New Roman" w:hAnsi="Times New Roman" w:cs="Arial"/>
          <w:kern w:val="1"/>
          <w:sz w:val="20"/>
        </w:rPr>
        <w:t>"People don't really know what they're using," says Lynda Ziegler of Southern California Edison. "At least on a cookie label there's the number of calories."</w:t>
      </w:r>
    </w:p>
    <w:p w:rsidR="00CC1BB7" w:rsidRPr="00C93ACE" w:rsidRDefault="00C16445" w:rsidP="00C93ACE">
      <w:pPr>
        <w:spacing w:after="120"/>
        <w:rPr>
          <w:rFonts w:ascii="Times New Roman" w:hAnsi="Times New Roman"/>
          <w:sz w:val="20"/>
        </w:rPr>
      </w:pPr>
    </w:p>
    <w:sectPr w:rsidR="00CC1BB7" w:rsidRPr="00C93ACE" w:rsidSect="00CC1B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93ACE"/>
    <w:rsid w:val="001726CA"/>
    <w:rsid w:val="00C16445"/>
    <w:rsid w:val="00C93AC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5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chart" Target="charts/chart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GPR's%20Mac%20Book:Users:gpr:Documents:Docs-professional:Data%20sets:Residential%20energy%20u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/>
      <c:lineChart>
        <c:grouping val="stacked"/>
        <c:ser>
          <c:idx val="1"/>
          <c:order val="0"/>
          <c:spPr>
            <a:ln>
              <a:solidFill>
                <a:srgbClr val="660033"/>
              </a:solidFill>
            </a:ln>
          </c:spPr>
          <c:marker>
            <c:symbol val="none"/>
          </c:marker>
          <c:cat>
            <c:numRef>
              <c:f>Sheet1!$A$4:$A$10</c:f>
              <c:numCache>
                <c:formatCode>General</c:formatCode>
                <c:ptCount val="7"/>
                <c:pt idx="0">
                  <c:v>1950.0</c:v>
                </c:pt>
                <c:pt idx="1">
                  <c:v>1960.0</c:v>
                </c:pt>
                <c:pt idx="2">
                  <c:v>1970.0</c:v>
                </c:pt>
                <c:pt idx="3">
                  <c:v>1980.0</c:v>
                </c:pt>
                <c:pt idx="4">
                  <c:v>1990.0</c:v>
                </c:pt>
                <c:pt idx="5">
                  <c:v>2000.0</c:v>
                </c:pt>
                <c:pt idx="6">
                  <c:v>2010.0</c:v>
                </c:pt>
              </c:numCache>
            </c:numRef>
          </c:cat>
          <c:val>
            <c:numRef>
              <c:f>Sheet1!$B$4:$B$10</c:f>
              <c:numCache>
                <c:formatCode>General</c:formatCode>
                <c:ptCount val="7"/>
                <c:pt idx="0">
                  <c:v>476.0</c:v>
                </c:pt>
                <c:pt idx="1">
                  <c:v>1020.0</c:v>
                </c:pt>
                <c:pt idx="2">
                  <c:v>2025.0</c:v>
                </c:pt>
                <c:pt idx="3">
                  <c:v>3020.0</c:v>
                </c:pt>
                <c:pt idx="4">
                  <c:v>3700.0</c:v>
                </c:pt>
                <c:pt idx="5">
                  <c:v>4030.0</c:v>
                </c:pt>
                <c:pt idx="6">
                  <c:v>4630.0</c:v>
                </c:pt>
              </c:numCache>
            </c:numRef>
          </c:val>
        </c:ser>
        <c:marker val="1"/>
        <c:axId val="648636232"/>
        <c:axId val="648629960"/>
      </c:lineChart>
      <c:catAx>
        <c:axId val="648636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648629960"/>
        <c:crosses val="autoZero"/>
        <c:auto val="1"/>
        <c:lblAlgn val="ctr"/>
        <c:lblOffset val="100"/>
      </c:catAx>
      <c:valAx>
        <c:axId val="6486299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648636232"/>
        <c:crosses val="autoZero"/>
        <c:crossBetween val="between"/>
        <c:majorUnit val="1000.0"/>
      </c:valAx>
    </c:plotArea>
    <c:plotVisOnly val="1"/>
  </c:chart>
  <c:txPr>
    <a:bodyPr/>
    <a:lstStyle/>
    <a:p>
      <a:pPr>
        <a:defRPr sz="14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2261</Characters>
  <Application>Microsoft Macintosh Word</Application>
  <DocSecurity>0</DocSecurity>
  <Lines>18</Lines>
  <Paragraphs>4</Paragraphs>
  <ScaleCrop>false</ScaleCrop>
  <Company>University at Albany, SUNY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Richardson</dc:creator>
  <cp:keywords/>
  <cp:lastModifiedBy>George Richardson</cp:lastModifiedBy>
  <cp:revision>2</cp:revision>
  <cp:lastPrinted>2009-09-01T19:37:00Z</cp:lastPrinted>
  <dcterms:created xsi:type="dcterms:W3CDTF">2009-03-23T17:07:00Z</dcterms:created>
  <dcterms:modified xsi:type="dcterms:W3CDTF">2009-09-01T19:39:00Z</dcterms:modified>
</cp:coreProperties>
</file>